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9D0" w14:textId="77777777" w:rsidR="00914F59" w:rsidRPr="003776F2" w:rsidRDefault="00914F59" w:rsidP="00914F59">
      <w:pPr>
        <w:pBdr>
          <w:bottom w:val="single" w:sz="24" w:space="1" w:color="auto"/>
        </w:pBdr>
        <w:spacing w:after="0" w:line="240" w:lineRule="auto"/>
        <w:rPr>
          <w:rFonts w:ascii="Calibri" w:eastAsia="Times New Roman" w:hAnsi="Calibri" w:cs="Arial"/>
          <w:b/>
          <w:bCs/>
          <w:sz w:val="24"/>
          <w:szCs w:val="24"/>
        </w:rPr>
      </w:pPr>
      <w:r w:rsidRPr="003776F2">
        <w:rPr>
          <w:rFonts w:ascii="Calibri" w:eastAsia="Times New Roman" w:hAnsi="Calibri" w:cs="Arial"/>
          <w:b/>
          <w:bCs/>
          <w:sz w:val="24"/>
          <w:szCs w:val="24"/>
        </w:rPr>
        <w:t>Attendees</w:t>
      </w:r>
    </w:p>
    <w:p w14:paraId="0D2DA4E5" w14:textId="77777777" w:rsidR="00914F59" w:rsidRPr="003776F2" w:rsidRDefault="00914F59" w:rsidP="00914F59">
      <w:pPr>
        <w:ind w:left="720"/>
        <w:rPr>
          <w:rFonts w:ascii="Calibri" w:eastAsia="Calibri" w:hAnsi="Calibri" w:cs="Arial"/>
          <w:lang w:eastAsia="en-GB"/>
        </w:rPr>
      </w:pPr>
    </w:p>
    <w:tbl>
      <w:tblPr>
        <w:tblW w:w="8977" w:type="dxa"/>
        <w:tblInd w:w="108" w:type="dxa"/>
        <w:tblLook w:val="04A0" w:firstRow="1" w:lastRow="0" w:firstColumn="1" w:lastColumn="0" w:noHBand="0" w:noVBand="1"/>
      </w:tblPr>
      <w:tblGrid>
        <w:gridCol w:w="4437"/>
        <w:gridCol w:w="4540"/>
      </w:tblGrid>
      <w:tr w:rsidR="00914F59" w:rsidRPr="003776F2" w14:paraId="0B98FDE5" w14:textId="77777777" w:rsidTr="006C6EFA">
        <w:trPr>
          <w:trHeight w:val="291"/>
        </w:trPr>
        <w:tc>
          <w:tcPr>
            <w:tcW w:w="4437" w:type="dxa"/>
            <w:shd w:val="clear" w:color="auto" w:fill="auto"/>
          </w:tcPr>
          <w:p w14:paraId="2B1BA110" w14:textId="77777777" w:rsidR="00914F59" w:rsidRPr="003776F2" w:rsidRDefault="00914F59" w:rsidP="00FE2CA5">
            <w:pPr>
              <w:rPr>
                <w:rFonts w:ascii="Calibri" w:eastAsia="Calibri" w:hAnsi="Calibri" w:cs="Arial"/>
                <w:b/>
                <w:lang w:eastAsia="en-GB"/>
              </w:rPr>
            </w:pPr>
            <w:r w:rsidRPr="003776F2">
              <w:rPr>
                <w:rFonts w:ascii="Calibri" w:eastAsia="Calibri" w:hAnsi="Calibri" w:cs="Arial"/>
                <w:b/>
                <w:lang w:eastAsia="en-GB"/>
              </w:rPr>
              <w:t>Commission members</w:t>
            </w:r>
          </w:p>
        </w:tc>
        <w:tc>
          <w:tcPr>
            <w:tcW w:w="4540" w:type="dxa"/>
            <w:shd w:val="clear" w:color="auto" w:fill="auto"/>
          </w:tcPr>
          <w:p w14:paraId="5DFE9B4F" w14:textId="77777777" w:rsidR="00914F59" w:rsidRPr="003776F2" w:rsidRDefault="00914F59" w:rsidP="00FE2CA5">
            <w:pPr>
              <w:rPr>
                <w:rFonts w:ascii="Calibri" w:eastAsia="Calibri" w:hAnsi="Calibri" w:cs="Arial"/>
                <w:b/>
                <w:lang w:eastAsia="en-GB"/>
              </w:rPr>
            </w:pPr>
            <w:r w:rsidRPr="003776F2">
              <w:rPr>
                <w:rFonts w:ascii="Calibri" w:eastAsia="Calibri" w:hAnsi="Calibri" w:cs="Arial"/>
                <w:b/>
                <w:lang w:eastAsia="en-GB"/>
              </w:rPr>
              <w:t>Council representatives</w:t>
            </w:r>
          </w:p>
        </w:tc>
      </w:tr>
      <w:tr w:rsidR="00914F59" w:rsidRPr="003776F2" w14:paraId="39A08BF2" w14:textId="77777777" w:rsidTr="006C6EFA">
        <w:trPr>
          <w:trHeight w:val="291"/>
        </w:trPr>
        <w:tc>
          <w:tcPr>
            <w:tcW w:w="4437" w:type="dxa"/>
            <w:shd w:val="clear" w:color="auto" w:fill="auto"/>
          </w:tcPr>
          <w:p w14:paraId="0750E5A7" w14:textId="121AD9F1" w:rsidR="00914F59" w:rsidRPr="003776F2"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r>
              <w:rPr>
                <w:rFonts w:ascii="Calibri" w:eastAsia="Calibri" w:hAnsi="Calibri" w:cs="Arial"/>
                <w:lang w:eastAsia="en-GB"/>
              </w:rPr>
              <w:t xml:space="preserve"> (GN)</w:t>
            </w:r>
          </w:p>
          <w:p w14:paraId="4586F8A1" w14:textId="73D80128" w:rsidR="00914F59"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 xml:space="preserve">Fred </w:t>
            </w:r>
            <w:proofErr w:type="spellStart"/>
            <w:r>
              <w:rPr>
                <w:rFonts w:ascii="Calibri" w:eastAsia="Calibri" w:hAnsi="Calibri" w:cs="Arial"/>
                <w:lang w:eastAsia="en-GB"/>
              </w:rPr>
              <w:t>Angole</w:t>
            </w:r>
            <w:proofErr w:type="spellEnd"/>
            <w:r>
              <w:rPr>
                <w:rFonts w:ascii="Calibri" w:eastAsia="Calibri" w:hAnsi="Calibri" w:cs="Arial"/>
                <w:lang w:eastAsia="en-GB"/>
              </w:rPr>
              <w:t xml:space="preserve"> (FA)</w:t>
            </w:r>
          </w:p>
          <w:p w14:paraId="65FD24D5" w14:textId="3A0EBC37" w:rsidR="00914F59" w:rsidRPr="002F3ECE"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Nicola Mathers (NM)</w:t>
            </w:r>
          </w:p>
          <w:p w14:paraId="3B7AF23F" w14:textId="6C7EBCCF" w:rsidR="00914F59"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Janice Morphet (JM)</w:t>
            </w:r>
          </w:p>
          <w:p w14:paraId="76AC1FD1" w14:textId="1A230550" w:rsidR="00914F59"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Rob Perrins (RP)</w:t>
            </w:r>
          </w:p>
          <w:p w14:paraId="444D9953" w14:textId="4DFD3D1F" w:rsidR="00914F59" w:rsidRPr="002F3ECE"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Gavin Smart (GS)</w:t>
            </w:r>
          </w:p>
          <w:p w14:paraId="6FFFDD7D" w14:textId="51E07813" w:rsidR="00914F59"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 xml:space="preserve">Melissa </w:t>
            </w:r>
            <w:proofErr w:type="spellStart"/>
            <w:r>
              <w:rPr>
                <w:rFonts w:ascii="Calibri" w:eastAsia="Calibri" w:hAnsi="Calibri" w:cs="Arial"/>
                <w:lang w:eastAsia="en-GB"/>
              </w:rPr>
              <w:t>Tettey</w:t>
            </w:r>
            <w:proofErr w:type="spellEnd"/>
            <w:r>
              <w:rPr>
                <w:rFonts w:ascii="Calibri" w:eastAsia="Calibri" w:hAnsi="Calibri" w:cs="Arial"/>
                <w:lang w:eastAsia="en-GB"/>
              </w:rPr>
              <w:t xml:space="preserve"> (MT)</w:t>
            </w:r>
          </w:p>
          <w:p w14:paraId="45E10A88" w14:textId="77777777" w:rsidR="00914F59" w:rsidRDefault="00914F59" w:rsidP="00FE2CA5">
            <w:pPr>
              <w:spacing w:after="0" w:line="240" w:lineRule="auto"/>
              <w:ind w:left="720"/>
              <w:rPr>
                <w:rFonts w:ascii="Calibri" w:eastAsia="Calibri" w:hAnsi="Calibri" w:cs="Arial"/>
                <w:lang w:eastAsia="en-GB"/>
              </w:rPr>
            </w:pPr>
          </w:p>
          <w:p w14:paraId="655DE2A3" w14:textId="77777777" w:rsidR="00914F59" w:rsidRPr="003776F2" w:rsidRDefault="00914F59" w:rsidP="00FE2CA5">
            <w:pPr>
              <w:spacing w:after="0" w:line="240" w:lineRule="auto"/>
              <w:ind w:left="720"/>
              <w:rPr>
                <w:rFonts w:ascii="Calibri" w:eastAsia="Calibri" w:hAnsi="Calibri" w:cs="Arial"/>
                <w:lang w:eastAsia="en-GB"/>
              </w:rPr>
            </w:pPr>
          </w:p>
          <w:p w14:paraId="5DCC823F" w14:textId="77777777" w:rsidR="00914F59" w:rsidRPr="003776F2" w:rsidRDefault="00914F59" w:rsidP="00FE2CA5">
            <w:pPr>
              <w:spacing w:after="0" w:line="240" w:lineRule="auto"/>
              <w:ind w:left="360"/>
              <w:rPr>
                <w:rFonts w:ascii="Calibri" w:eastAsia="Calibri" w:hAnsi="Calibri" w:cs="Arial"/>
                <w:lang w:eastAsia="en-GB"/>
              </w:rPr>
            </w:pPr>
          </w:p>
        </w:tc>
        <w:tc>
          <w:tcPr>
            <w:tcW w:w="4540" w:type="dxa"/>
            <w:shd w:val="clear" w:color="auto" w:fill="auto"/>
          </w:tcPr>
          <w:p w14:paraId="09AD8E78" w14:textId="0357F2EF" w:rsidR="00914F59" w:rsidRDefault="00914F59" w:rsidP="00914F59">
            <w:pPr>
              <w:numPr>
                <w:ilvl w:val="0"/>
                <w:numId w:val="1"/>
              </w:numPr>
              <w:spacing w:after="0" w:line="240" w:lineRule="auto"/>
              <w:rPr>
                <w:rFonts w:ascii="Calibri" w:eastAsia="Calibri" w:hAnsi="Calibri" w:cs="Arial"/>
                <w:lang w:eastAsia="en-GB"/>
              </w:rPr>
            </w:pPr>
            <w:r w:rsidRPr="003776F2">
              <w:rPr>
                <w:rFonts w:ascii="Calibri" w:eastAsia="Calibri" w:hAnsi="Calibri" w:cs="Arial"/>
                <w:lang w:eastAsia="en-GB"/>
              </w:rPr>
              <w:t xml:space="preserve">Cllr </w:t>
            </w:r>
            <w:r>
              <w:rPr>
                <w:rFonts w:ascii="Calibri" w:eastAsia="Calibri" w:hAnsi="Calibri" w:cs="Arial"/>
                <w:lang w:eastAsia="en-GB"/>
              </w:rPr>
              <w:t>Ahsan</w:t>
            </w:r>
            <w:r w:rsidRPr="003776F2">
              <w:rPr>
                <w:rFonts w:ascii="Calibri" w:eastAsia="Calibri" w:hAnsi="Calibri" w:cs="Arial"/>
                <w:lang w:eastAsia="en-GB"/>
              </w:rPr>
              <w:t xml:space="preserve"> </w:t>
            </w:r>
            <w:r>
              <w:rPr>
                <w:rFonts w:ascii="Calibri" w:eastAsia="Calibri" w:hAnsi="Calibri" w:cs="Arial"/>
                <w:lang w:eastAsia="en-GB"/>
              </w:rPr>
              <w:t xml:space="preserve">Khan, </w:t>
            </w:r>
            <w:r w:rsidRPr="003776F2">
              <w:rPr>
                <w:rFonts w:ascii="Calibri" w:eastAsia="Calibri" w:hAnsi="Calibri" w:cs="Arial"/>
                <w:lang w:eastAsia="en-GB"/>
              </w:rPr>
              <w:t xml:space="preserve">Deputy </w:t>
            </w:r>
            <w:proofErr w:type="gramStart"/>
            <w:r w:rsidRPr="003776F2">
              <w:rPr>
                <w:rFonts w:ascii="Calibri" w:eastAsia="Calibri" w:hAnsi="Calibri" w:cs="Arial"/>
                <w:lang w:eastAsia="en-GB"/>
              </w:rPr>
              <w:t>Leader</w:t>
            </w:r>
            <w:proofErr w:type="gramEnd"/>
            <w:r w:rsidRPr="003776F2">
              <w:rPr>
                <w:rFonts w:ascii="Calibri" w:eastAsia="Calibri" w:hAnsi="Calibri" w:cs="Arial"/>
                <w:lang w:eastAsia="en-GB"/>
              </w:rPr>
              <w:t xml:space="preserve"> and Cabinet Member for </w:t>
            </w:r>
            <w:r>
              <w:rPr>
                <w:rFonts w:ascii="Calibri" w:eastAsia="Calibri" w:hAnsi="Calibri" w:cs="Arial"/>
                <w:lang w:eastAsia="en-GB"/>
              </w:rPr>
              <w:t>Housing &amp; Regeneration (AK)</w:t>
            </w:r>
          </w:p>
          <w:p w14:paraId="623F546E" w14:textId="018F4DD9" w:rsidR="00914F59" w:rsidRPr="007E7C9E" w:rsidRDefault="00914F59" w:rsidP="00914F59">
            <w:pPr>
              <w:numPr>
                <w:ilvl w:val="0"/>
                <w:numId w:val="1"/>
              </w:numPr>
              <w:spacing w:after="0" w:line="240" w:lineRule="auto"/>
              <w:rPr>
                <w:rFonts w:ascii="Calibri" w:eastAsia="Calibri" w:hAnsi="Calibri" w:cs="Arial"/>
                <w:lang w:eastAsia="en-GB"/>
              </w:rPr>
            </w:pPr>
            <w:r w:rsidRPr="007E7C9E">
              <w:rPr>
                <w:rFonts w:ascii="Calibri" w:eastAsia="Calibri" w:hAnsi="Calibri" w:cs="Arial"/>
                <w:lang w:eastAsia="en-GB"/>
              </w:rPr>
              <w:t xml:space="preserve">Stewart Murray, </w:t>
            </w:r>
            <w:r w:rsidRPr="007E7C9E">
              <w:rPr>
                <w:rFonts w:ascii="Calibri" w:eastAsia="Calibri" w:hAnsi="Calibri" w:cs="Arial"/>
              </w:rPr>
              <w:t xml:space="preserve">Strategic </w:t>
            </w:r>
            <w:proofErr w:type="gramStart"/>
            <w:r w:rsidRPr="007E7C9E">
              <w:rPr>
                <w:rFonts w:ascii="Calibri" w:eastAsia="Calibri" w:hAnsi="Calibri" w:cs="Arial"/>
              </w:rPr>
              <w:t>Director</w:t>
            </w:r>
            <w:r>
              <w:rPr>
                <w:rFonts w:ascii="Calibri" w:eastAsia="Calibri" w:hAnsi="Calibri" w:cs="Arial"/>
              </w:rPr>
              <w:t xml:space="preserve">  </w:t>
            </w:r>
            <w:r w:rsidRPr="003776F2">
              <w:rPr>
                <w:rFonts w:ascii="Calibri" w:eastAsia="Calibri" w:hAnsi="Calibri" w:cs="Arial"/>
                <w:lang w:eastAsia="en-GB"/>
              </w:rPr>
              <w:t>–</w:t>
            </w:r>
            <w:proofErr w:type="gramEnd"/>
            <w:r>
              <w:rPr>
                <w:rFonts w:ascii="Calibri" w:eastAsia="Calibri" w:hAnsi="Calibri" w:cs="Arial"/>
              </w:rPr>
              <w:t xml:space="preserve"> </w:t>
            </w:r>
            <w:r w:rsidRPr="007E7C9E">
              <w:rPr>
                <w:rFonts w:ascii="Calibri" w:eastAsia="Calibri" w:hAnsi="Calibri" w:cs="Arial"/>
              </w:rPr>
              <w:t>Economic Growth &amp; Housing Delivery</w:t>
            </w:r>
            <w:r>
              <w:rPr>
                <w:rFonts w:ascii="Calibri" w:eastAsia="Calibri" w:hAnsi="Calibri" w:cs="Arial"/>
              </w:rPr>
              <w:t xml:space="preserve"> (SM)</w:t>
            </w:r>
          </w:p>
          <w:p w14:paraId="3296DAB3" w14:textId="0AE9FFA7" w:rsidR="00914F59" w:rsidRPr="003776F2"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Ian Rae</w:t>
            </w:r>
            <w:r w:rsidRPr="003776F2">
              <w:rPr>
                <w:rFonts w:ascii="Calibri" w:eastAsia="Calibri" w:hAnsi="Calibri" w:cs="Arial"/>
                <w:lang w:eastAsia="en-GB"/>
              </w:rPr>
              <w:t xml:space="preserve">, </w:t>
            </w:r>
            <w:r>
              <w:rPr>
                <w:rFonts w:ascii="Calibri" w:eastAsia="Calibri" w:hAnsi="Calibri" w:cs="Arial"/>
                <w:lang w:eastAsia="en-GB"/>
              </w:rPr>
              <w:t>Corporate</w:t>
            </w:r>
            <w:r w:rsidRPr="003776F2">
              <w:rPr>
                <w:rFonts w:ascii="Calibri" w:eastAsia="Calibri" w:hAnsi="Calibri" w:cs="Arial"/>
                <w:lang w:eastAsia="en-GB"/>
              </w:rPr>
              <w:t xml:space="preserve"> Director – </w:t>
            </w:r>
            <w:r>
              <w:rPr>
                <w:rFonts w:ascii="Calibri" w:eastAsia="Calibri" w:hAnsi="Calibri" w:cs="Arial"/>
                <w:lang w:eastAsia="en-GB"/>
              </w:rPr>
              <w:t>Regeneration, Planning &amp; Delivery (IR)</w:t>
            </w:r>
          </w:p>
          <w:p w14:paraId="6050DD97" w14:textId="7FF96A72" w:rsidR="00914F59"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Joe Garrod, Corporate Director – Housing (JG)</w:t>
            </w:r>
          </w:p>
          <w:p w14:paraId="1951DE86" w14:textId="7972EC2F" w:rsidR="00914F59" w:rsidRPr="001A72AD"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Jon Lloyd, Corporate Director – Strategy and Change (JL)</w:t>
            </w:r>
          </w:p>
          <w:p w14:paraId="74D26709" w14:textId="77777777" w:rsidR="00914F59" w:rsidRDefault="00914F59" w:rsidP="00FE2CA5">
            <w:pPr>
              <w:spacing w:after="0" w:line="240" w:lineRule="auto"/>
              <w:rPr>
                <w:rFonts w:ascii="Calibri" w:eastAsia="Calibri" w:hAnsi="Calibri" w:cs="Arial"/>
                <w:lang w:eastAsia="en-GB"/>
              </w:rPr>
            </w:pPr>
          </w:p>
          <w:p w14:paraId="46C7B27D" w14:textId="77777777" w:rsidR="00914F59" w:rsidRPr="00450375" w:rsidRDefault="00914F59" w:rsidP="00FE2CA5">
            <w:pPr>
              <w:spacing w:after="0" w:line="240" w:lineRule="auto"/>
              <w:rPr>
                <w:rFonts w:ascii="Calibri" w:eastAsia="Calibri" w:hAnsi="Calibri" w:cs="Arial"/>
                <w:b/>
                <w:bCs/>
                <w:lang w:eastAsia="en-GB"/>
              </w:rPr>
            </w:pPr>
            <w:r w:rsidRPr="00450375">
              <w:rPr>
                <w:rFonts w:ascii="Calibri" w:eastAsia="Calibri" w:hAnsi="Calibri" w:cs="Arial"/>
                <w:b/>
                <w:bCs/>
                <w:lang w:eastAsia="en-GB"/>
              </w:rPr>
              <w:t>External witnesses</w:t>
            </w:r>
          </w:p>
          <w:p w14:paraId="761746BD" w14:textId="77777777" w:rsidR="00914F59" w:rsidRDefault="00914F59" w:rsidP="00914F59">
            <w:pPr>
              <w:pStyle w:val="ListParagraph"/>
              <w:numPr>
                <w:ilvl w:val="0"/>
                <w:numId w:val="1"/>
              </w:numPr>
              <w:spacing w:after="0" w:line="240" w:lineRule="auto"/>
              <w:rPr>
                <w:rFonts w:ascii="Calibri" w:eastAsia="Calibri" w:hAnsi="Calibri" w:cs="Arial"/>
                <w:lang w:eastAsia="en-GB"/>
              </w:rPr>
            </w:pPr>
            <w:r>
              <w:rPr>
                <w:rFonts w:ascii="Calibri" w:eastAsia="Calibri" w:hAnsi="Calibri" w:cs="Arial"/>
                <w:lang w:eastAsia="en-GB"/>
              </w:rPr>
              <w:t>Will Temple – Senior Consultant, PRD</w:t>
            </w:r>
          </w:p>
          <w:p w14:paraId="3C08D357" w14:textId="5EC78888" w:rsidR="00914F59" w:rsidRPr="00914F59" w:rsidRDefault="00914F59" w:rsidP="00914F59">
            <w:pPr>
              <w:pStyle w:val="ListParagraph"/>
              <w:numPr>
                <w:ilvl w:val="0"/>
                <w:numId w:val="1"/>
              </w:numPr>
              <w:spacing w:after="0" w:line="240" w:lineRule="auto"/>
              <w:rPr>
                <w:rFonts w:ascii="Calibri" w:eastAsia="Calibri" w:hAnsi="Calibri" w:cs="Arial"/>
                <w:lang w:eastAsia="en-GB"/>
              </w:rPr>
            </w:pPr>
            <w:r>
              <w:rPr>
                <w:rFonts w:ascii="Calibri" w:eastAsia="Calibri" w:hAnsi="Calibri" w:cs="Times New Roman"/>
                <w:lang w:eastAsia="en-GB"/>
              </w:rPr>
              <w:t>Chris Paddock – Director of Place and Economy, PRD</w:t>
            </w:r>
          </w:p>
        </w:tc>
      </w:tr>
    </w:tbl>
    <w:p w14:paraId="5F25867F" w14:textId="77777777" w:rsidR="00914F59" w:rsidRPr="003776F2" w:rsidRDefault="00914F59" w:rsidP="00914F59">
      <w:pPr>
        <w:pBdr>
          <w:bottom w:val="single" w:sz="24" w:space="1" w:color="auto"/>
        </w:pBdr>
        <w:spacing w:after="0" w:line="240" w:lineRule="auto"/>
        <w:rPr>
          <w:rFonts w:ascii="Calibri" w:eastAsia="Times New Roman" w:hAnsi="Calibri" w:cs="Arial"/>
          <w:b/>
          <w:bCs/>
          <w:sz w:val="24"/>
          <w:szCs w:val="24"/>
        </w:rPr>
      </w:pPr>
    </w:p>
    <w:p w14:paraId="3DA5B032" w14:textId="77777777" w:rsidR="00914F59" w:rsidRPr="003776F2" w:rsidRDefault="00914F59" w:rsidP="00914F59">
      <w:pPr>
        <w:pBdr>
          <w:bottom w:val="single" w:sz="24" w:space="1" w:color="auto"/>
        </w:pBdr>
        <w:spacing w:after="0" w:line="240" w:lineRule="auto"/>
        <w:rPr>
          <w:rFonts w:ascii="Calibri" w:eastAsia="Times New Roman" w:hAnsi="Calibri" w:cs="Arial"/>
          <w:b/>
          <w:bCs/>
          <w:sz w:val="24"/>
          <w:szCs w:val="24"/>
        </w:rPr>
      </w:pPr>
      <w:r w:rsidRPr="003776F2">
        <w:rPr>
          <w:rFonts w:ascii="Calibri" w:eastAsia="Times New Roman" w:hAnsi="Calibri" w:cs="Arial"/>
          <w:b/>
          <w:bCs/>
          <w:sz w:val="24"/>
          <w:szCs w:val="24"/>
        </w:rPr>
        <w:t xml:space="preserve">Apologies </w:t>
      </w:r>
    </w:p>
    <w:p w14:paraId="186543E3" w14:textId="77777777" w:rsidR="00914F59" w:rsidRDefault="00914F59" w:rsidP="00914F59">
      <w:pPr>
        <w:numPr>
          <w:ilvl w:val="0"/>
          <w:numId w:val="1"/>
        </w:numPr>
        <w:spacing w:after="0" w:line="240" w:lineRule="auto"/>
        <w:rPr>
          <w:rFonts w:ascii="Calibri" w:eastAsia="Calibri" w:hAnsi="Calibri" w:cs="Arial"/>
          <w:lang w:eastAsia="en-GB"/>
        </w:rPr>
      </w:pPr>
      <w:r>
        <w:rPr>
          <w:rFonts w:ascii="Calibri" w:eastAsia="Calibri" w:hAnsi="Calibri" w:cs="Arial"/>
          <w:lang w:eastAsia="en-GB"/>
        </w:rPr>
        <w:t>Nick Bowes (Commission member)</w:t>
      </w:r>
    </w:p>
    <w:p w14:paraId="0DBCA1BB" w14:textId="77777777" w:rsidR="00EF4172" w:rsidRDefault="00EF4172"/>
    <w:tbl>
      <w:tblPr>
        <w:tblStyle w:val="TableGrid1"/>
        <w:tblW w:w="9152" w:type="dxa"/>
        <w:tblInd w:w="-113" w:type="dxa"/>
        <w:tblLook w:val="04A0" w:firstRow="1" w:lastRow="0" w:firstColumn="1" w:lastColumn="0" w:noHBand="0" w:noVBand="1"/>
      </w:tblPr>
      <w:tblGrid>
        <w:gridCol w:w="1059"/>
        <w:gridCol w:w="2245"/>
        <w:gridCol w:w="3436"/>
        <w:gridCol w:w="2412"/>
      </w:tblGrid>
      <w:tr w:rsidR="00996DAA" w:rsidRPr="000C0293" w14:paraId="49821758" w14:textId="77777777" w:rsidTr="00996DAA">
        <w:trPr>
          <w:trHeight w:val="333"/>
        </w:trPr>
        <w:tc>
          <w:tcPr>
            <w:tcW w:w="1059" w:type="dxa"/>
            <w:shd w:val="clear" w:color="auto" w:fill="E2EFD9" w:themeFill="accent6" w:themeFillTint="33"/>
          </w:tcPr>
          <w:p w14:paraId="4F717783" w14:textId="070B85B8" w:rsidR="00996DAA" w:rsidRPr="000C0293" w:rsidRDefault="00996DAA" w:rsidP="005B69B3">
            <w:pPr>
              <w:rPr>
                <w:rFonts w:ascii="Calibri" w:eastAsia="Calibri" w:hAnsi="Calibri" w:cs="Times New Roman"/>
                <w:b/>
                <w:bCs/>
              </w:rPr>
            </w:pPr>
            <w:r w:rsidRPr="000C0293">
              <w:rPr>
                <w:rFonts w:ascii="Calibri" w:eastAsia="Calibri" w:hAnsi="Calibri" w:cs="Times New Roman"/>
                <w:b/>
                <w:bCs/>
              </w:rPr>
              <w:t>Timing</w:t>
            </w:r>
          </w:p>
        </w:tc>
        <w:tc>
          <w:tcPr>
            <w:tcW w:w="2245" w:type="dxa"/>
            <w:shd w:val="clear" w:color="auto" w:fill="E2EFD9" w:themeFill="accent6" w:themeFillTint="33"/>
          </w:tcPr>
          <w:p w14:paraId="4F02C68A" w14:textId="77777777" w:rsidR="00996DAA" w:rsidRPr="000C0293" w:rsidRDefault="00996DAA" w:rsidP="005B69B3">
            <w:pPr>
              <w:rPr>
                <w:rFonts w:ascii="Calibri" w:eastAsia="Calibri" w:hAnsi="Calibri" w:cs="Times New Roman"/>
                <w:b/>
                <w:bCs/>
              </w:rPr>
            </w:pPr>
            <w:r w:rsidRPr="000C0293">
              <w:rPr>
                <w:rFonts w:ascii="Calibri" w:eastAsia="Calibri" w:hAnsi="Calibri" w:cs="Times New Roman"/>
                <w:b/>
                <w:bCs/>
              </w:rPr>
              <w:t>Item</w:t>
            </w:r>
          </w:p>
        </w:tc>
        <w:tc>
          <w:tcPr>
            <w:tcW w:w="3436" w:type="dxa"/>
            <w:shd w:val="clear" w:color="auto" w:fill="E2EFD9" w:themeFill="accent6" w:themeFillTint="33"/>
          </w:tcPr>
          <w:p w14:paraId="38876FD4" w14:textId="77777777" w:rsidR="00996DAA" w:rsidRPr="000C0293" w:rsidRDefault="00996DAA" w:rsidP="005B69B3">
            <w:pPr>
              <w:rPr>
                <w:rFonts w:ascii="Calibri" w:eastAsia="Calibri" w:hAnsi="Calibri" w:cs="Arial"/>
                <w:b/>
                <w:bCs/>
                <w:lang w:eastAsia="en-GB"/>
              </w:rPr>
            </w:pPr>
            <w:r w:rsidRPr="000C0293">
              <w:rPr>
                <w:rFonts w:ascii="Calibri" w:eastAsia="Calibri" w:hAnsi="Calibri" w:cs="Arial"/>
                <w:b/>
                <w:bCs/>
                <w:lang w:eastAsia="en-GB"/>
              </w:rPr>
              <w:t>Purpose</w:t>
            </w:r>
          </w:p>
        </w:tc>
        <w:tc>
          <w:tcPr>
            <w:tcW w:w="2412" w:type="dxa"/>
            <w:shd w:val="clear" w:color="auto" w:fill="E2EFD9" w:themeFill="accent6" w:themeFillTint="33"/>
          </w:tcPr>
          <w:p w14:paraId="3ED9EDBC" w14:textId="77777777" w:rsidR="00996DAA" w:rsidRPr="000C0293" w:rsidRDefault="00996DAA" w:rsidP="005B69B3">
            <w:pPr>
              <w:rPr>
                <w:rFonts w:ascii="Calibri" w:eastAsia="Calibri" w:hAnsi="Calibri" w:cs="Arial"/>
                <w:b/>
                <w:bCs/>
                <w:lang w:eastAsia="en-GB"/>
              </w:rPr>
            </w:pPr>
            <w:r w:rsidRPr="000C0293">
              <w:rPr>
                <w:rFonts w:ascii="Calibri" w:eastAsia="Calibri" w:hAnsi="Calibri" w:cs="Arial"/>
                <w:b/>
                <w:bCs/>
                <w:lang w:eastAsia="en-GB"/>
              </w:rPr>
              <w:t xml:space="preserve">Lead </w:t>
            </w:r>
          </w:p>
        </w:tc>
      </w:tr>
      <w:tr w:rsidR="00996DAA" w:rsidRPr="003776F2" w14:paraId="375A4846" w14:textId="77777777" w:rsidTr="00996DAA">
        <w:trPr>
          <w:trHeight w:val="1185"/>
        </w:trPr>
        <w:tc>
          <w:tcPr>
            <w:tcW w:w="1059" w:type="dxa"/>
          </w:tcPr>
          <w:p w14:paraId="1EC660D7" w14:textId="43B649EF" w:rsidR="00996DAA" w:rsidRPr="003776F2" w:rsidRDefault="00996DAA" w:rsidP="005B69B3">
            <w:pPr>
              <w:rPr>
                <w:rFonts w:ascii="Calibri" w:eastAsia="Calibri" w:hAnsi="Calibri" w:cs="Times New Roman"/>
              </w:rPr>
            </w:pPr>
            <w:r>
              <w:rPr>
                <w:rFonts w:ascii="Calibri" w:eastAsia="Calibri" w:hAnsi="Calibri" w:cs="Times New Roman"/>
              </w:rPr>
              <w:t>5</w:t>
            </w:r>
            <w:r w:rsidRPr="003776F2">
              <w:rPr>
                <w:rFonts w:ascii="Calibri" w:eastAsia="Calibri" w:hAnsi="Calibri" w:cs="Times New Roman"/>
              </w:rPr>
              <w:t xml:space="preserve">:30 – </w:t>
            </w:r>
            <w:r>
              <w:rPr>
                <w:rFonts w:ascii="Calibri" w:eastAsia="Calibri" w:hAnsi="Calibri" w:cs="Times New Roman"/>
              </w:rPr>
              <w:t>5</w:t>
            </w:r>
            <w:r w:rsidRPr="003776F2">
              <w:rPr>
                <w:rFonts w:ascii="Calibri" w:eastAsia="Calibri" w:hAnsi="Calibri" w:cs="Times New Roman"/>
              </w:rPr>
              <w:t xml:space="preserve">:40 </w:t>
            </w:r>
          </w:p>
        </w:tc>
        <w:tc>
          <w:tcPr>
            <w:tcW w:w="2245" w:type="dxa"/>
          </w:tcPr>
          <w:p w14:paraId="3B7DD1BA" w14:textId="77777777" w:rsidR="00996DAA" w:rsidRPr="003776F2" w:rsidRDefault="00996DAA" w:rsidP="005B69B3">
            <w:pPr>
              <w:rPr>
                <w:rFonts w:ascii="Calibri" w:eastAsia="Calibri" w:hAnsi="Calibri" w:cs="Times New Roman"/>
              </w:rPr>
            </w:pPr>
            <w:r w:rsidRPr="003776F2">
              <w:rPr>
                <w:rFonts w:ascii="Calibri" w:eastAsia="Calibri" w:hAnsi="Calibri" w:cs="Times New Roman"/>
              </w:rPr>
              <w:t>Welcome and Introductions</w:t>
            </w:r>
          </w:p>
        </w:tc>
        <w:tc>
          <w:tcPr>
            <w:tcW w:w="3436" w:type="dxa"/>
          </w:tcPr>
          <w:p w14:paraId="64E39A32" w14:textId="77777777" w:rsidR="00996DAA" w:rsidRDefault="00996DAA" w:rsidP="00C05C92">
            <w:pPr>
              <w:pStyle w:val="ListParagraph"/>
              <w:numPr>
                <w:ilvl w:val="0"/>
                <w:numId w:val="1"/>
              </w:numPr>
              <w:ind w:left="360"/>
              <w:rPr>
                <w:rFonts w:ascii="Calibri" w:eastAsia="Calibri" w:hAnsi="Calibri" w:cs="Arial"/>
                <w:lang w:eastAsia="en-GB"/>
              </w:rPr>
            </w:pPr>
            <w:r>
              <w:rPr>
                <w:rFonts w:ascii="Calibri" w:eastAsia="Calibri" w:hAnsi="Calibri" w:cs="Arial"/>
                <w:lang w:eastAsia="en-GB"/>
              </w:rPr>
              <w:t>Roundtable introductions of attendees</w:t>
            </w:r>
          </w:p>
          <w:p w14:paraId="0A9F50E6" w14:textId="77777777" w:rsidR="00996DAA" w:rsidRPr="00A813CA" w:rsidRDefault="00996DAA" w:rsidP="00C05C92">
            <w:pPr>
              <w:pStyle w:val="ListParagraph"/>
              <w:numPr>
                <w:ilvl w:val="0"/>
                <w:numId w:val="1"/>
              </w:numPr>
              <w:ind w:left="360"/>
              <w:rPr>
                <w:rFonts w:ascii="Calibri" w:eastAsia="Calibri" w:hAnsi="Calibri" w:cs="Arial"/>
                <w:lang w:eastAsia="en-GB"/>
              </w:rPr>
            </w:pPr>
            <w:r>
              <w:rPr>
                <w:rFonts w:ascii="Calibri" w:eastAsia="Calibri" w:hAnsi="Calibri" w:cs="Arial"/>
                <w:lang w:eastAsia="en-GB"/>
              </w:rPr>
              <w:t xml:space="preserve">Brief introduction of the focus for the session </w:t>
            </w:r>
          </w:p>
        </w:tc>
        <w:tc>
          <w:tcPr>
            <w:tcW w:w="2412" w:type="dxa"/>
          </w:tcPr>
          <w:p w14:paraId="1CEF4E24" w14:textId="77777777" w:rsidR="00996DAA" w:rsidRPr="003776F2" w:rsidRDefault="00996DAA" w:rsidP="005B69B3">
            <w:pPr>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2395729A" w14:textId="77777777" w:rsidR="00996DAA" w:rsidRPr="003776F2" w:rsidRDefault="00996DAA" w:rsidP="005B69B3">
            <w:pPr>
              <w:rPr>
                <w:rFonts w:ascii="Calibri" w:eastAsia="Calibri" w:hAnsi="Calibri" w:cs="Times New Roman"/>
              </w:rPr>
            </w:pPr>
          </w:p>
        </w:tc>
      </w:tr>
      <w:tr w:rsidR="00996DAA" w:rsidRPr="003776F2" w14:paraId="172A5DBB" w14:textId="77777777" w:rsidTr="00996DAA">
        <w:trPr>
          <w:trHeight w:val="696"/>
        </w:trPr>
        <w:tc>
          <w:tcPr>
            <w:tcW w:w="1059" w:type="dxa"/>
          </w:tcPr>
          <w:p w14:paraId="1D938677" w14:textId="02227387" w:rsidR="00996DAA" w:rsidRPr="003776F2" w:rsidRDefault="00996DAA" w:rsidP="005B69B3">
            <w:pPr>
              <w:rPr>
                <w:rFonts w:ascii="Calibri" w:eastAsia="Calibri" w:hAnsi="Calibri" w:cs="Times New Roman"/>
              </w:rPr>
            </w:pPr>
            <w:r>
              <w:rPr>
                <w:rFonts w:ascii="Calibri" w:eastAsia="Calibri" w:hAnsi="Calibri" w:cs="Times New Roman"/>
              </w:rPr>
              <w:t>5</w:t>
            </w:r>
            <w:r w:rsidRPr="003776F2">
              <w:rPr>
                <w:rFonts w:ascii="Calibri" w:eastAsia="Calibri" w:hAnsi="Calibri" w:cs="Times New Roman"/>
              </w:rPr>
              <w:t xml:space="preserve">:40 – </w:t>
            </w:r>
            <w:r>
              <w:rPr>
                <w:rFonts w:ascii="Calibri" w:eastAsia="Calibri" w:hAnsi="Calibri" w:cs="Times New Roman"/>
              </w:rPr>
              <w:t>6:15</w:t>
            </w:r>
            <w:r w:rsidRPr="003776F2">
              <w:rPr>
                <w:rFonts w:ascii="Calibri" w:eastAsia="Calibri" w:hAnsi="Calibri" w:cs="Times New Roman"/>
              </w:rPr>
              <w:t xml:space="preserve"> </w:t>
            </w:r>
          </w:p>
        </w:tc>
        <w:tc>
          <w:tcPr>
            <w:tcW w:w="2245" w:type="dxa"/>
          </w:tcPr>
          <w:p w14:paraId="3F9A3F53" w14:textId="77777777" w:rsidR="00996DAA" w:rsidRDefault="00996DAA" w:rsidP="005B69B3">
            <w:pPr>
              <w:rPr>
                <w:rFonts w:ascii="Calibri" w:eastAsia="Calibri" w:hAnsi="Calibri" w:cs="Times New Roman"/>
              </w:rPr>
            </w:pPr>
            <w:r>
              <w:rPr>
                <w:rFonts w:ascii="Calibri" w:eastAsia="Calibri" w:hAnsi="Calibri" w:cs="Times New Roman"/>
              </w:rPr>
              <w:t xml:space="preserve">Review of the evidence – </w:t>
            </w:r>
            <w:r>
              <w:rPr>
                <w:rFonts w:ascii="Calibri" w:eastAsia="Calibri" w:hAnsi="Calibri" w:cs="Times New Roman"/>
                <w:i/>
                <w:iCs/>
              </w:rPr>
              <w:t>What does local qualitative and quantitative research show about the current context and challenges in relation to the housing crisis?</w:t>
            </w:r>
          </w:p>
          <w:p w14:paraId="1B7C208E" w14:textId="77777777" w:rsidR="00996DAA" w:rsidRDefault="00996DAA" w:rsidP="005B69B3">
            <w:pPr>
              <w:rPr>
                <w:rFonts w:ascii="Calibri" w:eastAsia="Calibri" w:hAnsi="Calibri" w:cs="Times New Roman"/>
              </w:rPr>
            </w:pPr>
            <w:r w:rsidRPr="00CF05E8">
              <w:rPr>
                <w:rFonts w:ascii="Calibri" w:eastAsia="Calibri" w:hAnsi="Calibri" w:cs="Times New Roman"/>
              </w:rPr>
              <w:t xml:space="preserve"> </w:t>
            </w:r>
          </w:p>
          <w:p w14:paraId="03F9B36B" w14:textId="77777777" w:rsidR="00996DAA" w:rsidRPr="00CF05E8" w:rsidRDefault="00996DAA" w:rsidP="005B69B3">
            <w:pPr>
              <w:rPr>
                <w:rFonts w:ascii="Calibri" w:eastAsia="Calibri" w:hAnsi="Calibri" w:cs="Times New Roman"/>
                <w:b/>
              </w:rPr>
            </w:pPr>
            <w:r w:rsidRPr="000D1218">
              <w:rPr>
                <w:rFonts w:ascii="Calibri" w:eastAsia="Calibri" w:hAnsi="Calibri" w:cs="Times New Roman"/>
                <w:b/>
                <w:bCs/>
              </w:rPr>
              <w:t>(Paper 2)</w:t>
            </w:r>
          </w:p>
        </w:tc>
        <w:tc>
          <w:tcPr>
            <w:tcW w:w="3436" w:type="dxa"/>
          </w:tcPr>
          <w:p w14:paraId="1D64BC75" w14:textId="77777777" w:rsidR="00996DAA" w:rsidRPr="00484F0D" w:rsidRDefault="00996DAA" w:rsidP="00C05C92">
            <w:pPr>
              <w:pStyle w:val="ListParagraph"/>
              <w:numPr>
                <w:ilvl w:val="0"/>
                <w:numId w:val="1"/>
              </w:numPr>
              <w:ind w:left="360"/>
              <w:rPr>
                <w:rFonts w:ascii="Calibri" w:eastAsia="Calibri" w:hAnsi="Calibri" w:cs="Times New Roman"/>
              </w:rPr>
            </w:pPr>
            <w:r>
              <w:rPr>
                <w:rFonts w:ascii="Calibri" w:eastAsia="Calibri" w:hAnsi="Calibri" w:cs="Arial"/>
                <w:lang w:eastAsia="en-GB"/>
              </w:rPr>
              <w:t>Presentation by PRD of the relevant evidence on today’s topic, including information around housing delivery and demand, and population changes</w:t>
            </w:r>
          </w:p>
          <w:p w14:paraId="3C9E8AE7" w14:textId="77777777" w:rsidR="00996DAA" w:rsidRDefault="00996DAA" w:rsidP="00C05C92">
            <w:pPr>
              <w:pStyle w:val="ListParagraph"/>
              <w:numPr>
                <w:ilvl w:val="0"/>
                <w:numId w:val="1"/>
              </w:numPr>
              <w:ind w:left="360"/>
              <w:rPr>
                <w:rFonts w:ascii="Calibri" w:eastAsia="Calibri" w:hAnsi="Calibri" w:cs="Times New Roman"/>
              </w:rPr>
            </w:pPr>
            <w:r>
              <w:rPr>
                <w:rFonts w:ascii="Calibri" w:eastAsia="Calibri" w:hAnsi="Calibri" w:cs="Times New Roman"/>
              </w:rPr>
              <w:t>Questions and clarifications, on evidence</w:t>
            </w:r>
          </w:p>
          <w:p w14:paraId="294394D0" w14:textId="77777777" w:rsidR="00996DAA" w:rsidRPr="008717C3" w:rsidRDefault="00996DAA" w:rsidP="00C05C92">
            <w:pPr>
              <w:pStyle w:val="ListParagraph"/>
              <w:numPr>
                <w:ilvl w:val="0"/>
                <w:numId w:val="1"/>
              </w:numPr>
              <w:ind w:left="360"/>
              <w:rPr>
                <w:rFonts w:ascii="Calibri" w:eastAsia="Calibri" w:hAnsi="Calibri" w:cs="Times New Roman"/>
              </w:rPr>
            </w:pPr>
            <w:r>
              <w:rPr>
                <w:rFonts w:ascii="Calibri" w:eastAsia="Calibri" w:hAnsi="Calibri" w:cs="Times New Roman"/>
              </w:rPr>
              <w:t>Identification of further information required</w:t>
            </w:r>
          </w:p>
        </w:tc>
        <w:tc>
          <w:tcPr>
            <w:tcW w:w="2412" w:type="dxa"/>
          </w:tcPr>
          <w:p w14:paraId="20B0C1B0" w14:textId="77777777" w:rsidR="00996DAA" w:rsidRDefault="00996DAA" w:rsidP="005B69B3">
            <w:pPr>
              <w:rPr>
                <w:rFonts w:ascii="Calibri" w:eastAsia="Calibri" w:hAnsi="Calibri" w:cs="Arial"/>
                <w:lang w:eastAsia="en-GB"/>
              </w:rPr>
            </w:pPr>
            <w:r>
              <w:rPr>
                <w:rFonts w:ascii="Calibri" w:eastAsia="Calibri" w:hAnsi="Calibri" w:cs="Arial"/>
                <w:lang w:eastAsia="en-GB"/>
              </w:rPr>
              <w:t>Will Temple – Senior Consultant, PRD</w:t>
            </w:r>
          </w:p>
          <w:p w14:paraId="38033369" w14:textId="77777777" w:rsidR="00996DAA" w:rsidRDefault="00996DAA" w:rsidP="005B69B3">
            <w:pPr>
              <w:rPr>
                <w:rFonts w:ascii="Calibri" w:eastAsia="Calibri" w:hAnsi="Calibri" w:cs="Times New Roman"/>
                <w:lang w:eastAsia="en-GB"/>
              </w:rPr>
            </w:pPr>
          </w:p>
          <w:p w14:paraId="6DD81F01" w14:textId="77777777" w:rsidR="00996DAA" w:rsidRPr="003776F2" w:rsidRDefault="00996DAA" w:rsidP="005B69B3">
            <w:pPr>
              <w:rPr>
                <w:rFonts w:ascii="Calibri" w:eastAsia="Calibri" w:hAnsi="Calibri" w:cs="Times New Roman"/>
              </w:rPr>
            </w:pPr>
            <w:r>
              <w:rPr>
                <w:rFonts w:ascii="Calibri" w:eastAsia="Calibri" w:hAnsi="Calibri" w:cs="Times New Roman"/>
                <w:lang w:eastAsia="en-GB"/>
              </w:rPr>
              <w:t>Chris Paddock – Director of Place and Economy, PRD</w:t>
            </w:r>
          </w:p>
        </w:tc>
      </w:tr>
      <w:tr w:rsidR="00996DAA" w:rsidRPr="003776F2" w14:paraId="1CC75956" w14:textId="77777777" w:rsidTr="00996DAA">
        <w:trPr>
          <w:trHeight w:val="696"/>
        </w:trPr>
        <w:tc>
          <w:tcPr>
            <w:tcW w:w="9152" w:type="dxa"/>
            <w:gridSpan w:val="4"/>
          </w:tcPr>
          <w:p w14:paraId="233B7B0D" w14:textId="33BB0969" w:rsidR="00996DAA" w:rsidRPr="009B1A3D" w:rsidRDefault="00243EDE" w:rsidP="005B69B3">
            <w:pPr>
              <w:rPr>
                <w:rFonts w:ascii="Calibri" w:eastAsia="Calibri" w:hAnsi="Calibri" w:cs="Arial"/>
                <w:b/>
                <w:bCs/>
                <w:u w:val="single"/>
                <w:lang w:eastAsia="en-GB"/>
              </w:rPr>
            </w:pPr>
            <w:r w:rsidRPr="009B1A3D">
              <w:rPr>
                <w:rFonts w:ascii="Calibri" w:eastAsia="Calibri" w:hAnsi="Calibri" w:cs="Arial"/>
                <w:b/>
                <w:bCs/>
                <w:u w:val="single"/>
                <w:lang w:eastAsia="en-GB"/>
              </w:rPr>
              <w:t>PRD presentation</w:t>
            </w:r>
          </w:p>
          <w:p w14:paraId="7AD7FC31" w14:textId="77777777" w:rsidR="00285DAA" w:rsidRDefault="00285DAA" w:rsidP="005B69B3">
            <w:pPr>
              <w:rPr>
                <w:rFonts w:ascii="Calibri" w:eastAsia="Calibri" w:hAnsi="Calibri" w:cs="Arial"/>
                <w:lang w:eastAsia="en-GB"/>
              </w:rPr>
            </w:pPr>
          </w:p>
          <w:p w14:paraId="5FFCF052" w14:textId="2B365A48" w:rsidR="00285DAA" w:rsidRPr="006C6EFA" w:rsidRDefault="00285DAA" w:rsidP="005B69B3">
            <w:pPr>
              <w:rPr>
                <w:rFonts w:ascii="Calibri" w:eastAsia="Calibri" w:hAnsi="Calibri" w:cs="Arial"/>
                <w:b/>
                <w:bCs/>
                <w:u w:val="single"/>
                <w:lang w:eastAsia="en-GB"/>
              </w:rPr>
            </w:pPr>
            <w:r w:rsidRPr="006C6EFA">
              <w:rPr>
                <w:rFonts w:ascii="Calibri" w:eastAsia="Calibri" w:hAnsi="Calibri" w:cs="Arial"/>
                <w:b/>
                <w:bCs/>
                <w:u w:val="single"/>
                <w:lang w:eastAsia="en-GB"/>
              </w:rPr>
              <w:t>Discussion:</w:t>
            </w:r>
          </w:p>
          <w:p w14:paraId="4EC76237" w14:textId="77777777" w:rsidR="00996DAA" w:rsidRPr="005F2D7C" w:rsidRDefault="00996DAA" w:rsidP="005B69B3">
            <w:pPr>
              <w:rPr>
                <w:rFonts w:ascii="Calibri" w:eastAsia="Calibri" w:hAnsi="Calibri" w:cs="Arial"/>
                <w:lang w:eastAsia="en-GB"/>
              </w:rPr>
            </w:pPr>
          </w:p>
          <w:p w14:paraId="565DA9AA" w14:textId="7C673032" w:rsidR="00996DAA" w:rsidRPr="00CF2E49" w:rsidRDefault="00CF2E49" w:rsidP="005B69B3">
            <w:pPr>
              <w:pStyle w:val="ListParagraph"/>
              <w:numPr>
                <w:ilvl w:val="0"/>
                <w:numId w:val="1"/>
              </w:numPr>
              <w:rPr>
                <w:rFonts w:ascii="Calibri" w:eastAsia="Calibri" w:hAnsi="Calibri" w:cs="Arial"/>
                <w:lang w:eastAsia="en-GB"/>
              </w:rPr>
            </w:pPr>
            <w:r>
              <w:rPr>
                <w:rFonts w:ascii="Calibri" w:eastAsia="Calibri" w:hAnsi="Calibri" w:cs="Arial"/>
                <w:lang w:eastAsia="en-GB"/>
              </w:rPr>
              <w:t xml:space="preserve">Where are people in temporary accommodation sent? </w:t>
            </w:r>
            <w:r w:rsidR="00996DAA" w:rsidRPr="00CF2E49">
              <w:rPr>
                <w:rFonts w:ascii="Calibri" w:eastAsia="Calibri" w:hAnsi="Calibri" w:cs="Arial"/>
                <w:lang w:eastAsia="en-GB"/>
              </w:rPr>
              <w:t xml:space="preserve">We try to house in borough in first </w:t>
            </w:r>
            <w:r w:rsidR="00144A4B" w:rsidRPr="00CF2E49">
              <w:rPr>
                <w:rFonts w:ascii="Calibri" w:eastAsia="Calibri" w:hAnsi="Calibri" w:cs="Arial"/>
                <w:lang w:eastAsia="en-GB"/>
              </w:rPr>
              <w:t>instance,</w:t>
            </w:r>
            <w:r w:rsidR="00996DAA" w:rsidRPr="00CF2E49">
              <w:rPr>
                <w:rFonts w:ascii="Calibri" w:eastAsia="Calibri" w:hAnsi="Calibri" w:cs="Arial"/>
                <w:lang w:eastAsia="en-GB"/>
              </w:rPr>
              <w:t xml:space="preserve"> </w:t>
            </w:r>
            <w:r w:rsidR="00625477">
              <w:rPr>
                <w:rFonts w:ascii="Calibri" w:eastAsia="Calibri" w:hAnsi="Calibri" w:cs="Arial"/>
                <w:lang w:eastAsia="en-GB"/>
              </w:rPr>
              <w:t>and then as close to the borough as possible.</w:t>
            </w:r>
          </w:p>
          <w:p w14:paraId="196AAF02" w14:textId="77777777" w:rsidR="00996DAA" w:rsidRPr="005F2D7C" w:rsidRDefault="00996DAA" w:rsidP="005B69B3">
            <w:pPr>
              <w:rPr>
                <w:rFonts w:ascii="Calibri" w:eastAsia="Calibri" w:hAnsi="Calibri" w:cs="Arial"/>
                <w:lang w:eastAsia="en-GB"/>
              </w:rPr>
            </w:pPr>
          </w:p>
          <w:p w14:paraId="5FED03BD" w14:textId="3E8CF194" w:rsidR="00CF2E49" w:rsidRDefault="00CF2E49" w:rsidP="00CF2E49">
            <w:pPr>
              <w:pStyle w:val="ListParagraph"/>
              <w:numPr>
                <w:ilvl w:val="0"/>
                <w:numId w:val="1"/>
              </w:numPr>
              <w:rPr>
                <w:rFonts w:ascii="Calibri" w:eastAsia="Calibri" w:hAnsi="Calibri" w:cs="Arial"/>
                <w:lang w:eastAsia="en-GB"/>
              </w:rPr>
            </w:pPr>
            <w:r>
              <w:rPr>
                <w:rFonts w:ascii="Calibri" w:eastAsia="Calibri" w:hAnsi="Calibri" w:cs="Arial"/>
                <w:lang w:eastAsia="en-GB"/>
              </w:rPr>
              <w:t>How has Waltham Forest achieved diversity of tenure?</w:t>
            </w:r>
          </w:p>
          <w:p w14:paraId="22BC13D2" w14:textId="77777777" w:rsidR="00CF2E49" w:rsidRPr="00CF2E49" w:rsidRDefault="00CF2E49" w:rsidP="00CF2E49">
            <w:pPr>
              <w:pStyle w:val="ListParagraph"/>
              <w:rPr>
                <w:rFonts w:ascii="Calibri" w:eastAsia="Calibri" w:hAnsi="Calibri" w:cs="Arial"/>
                <w:lang w:eastAsia="en-GB"/>
              </w:rPr>
            </w:pPr>
          </w:p>
          <w:p w14:paraId="22048702" w14:textId="5920F155" w:rsidR="00CF2E49" w:rsidRDefault="009C5E8F" w:rsidP="00CF2E49">
            <w:pPr>
              <w:pStyle w:val="ListParagraph"/>
              <w:numPr>
                <w:ilvl w:val="0"/>
                <w:numId w:val="1"/>
              </w:numPr>
              <w:rPr>
                <w:rFonts w:ascii="Calibri" w:eastAsia="Calibri" w:hAnsi="Calibri" w:cs="Arial"/>
                <w:lang w:eastAsia="en-GB"/>
              </w:rPr>
            </w:pPr>
            <w:r>
              <w:rPr>
                <w:rFonts w:ascii="Calibri" w:eastAsia="Calibri" w:hAnsi="Calibri" w:cs="Arial"/>
                <w:lang w:eastAsia="en-GB"/>
              </w:rPr>
              <w:t>Question about relative mortgage maturity in the borough</w:t>
            </w:r>
          </w:p>
          <w:p w14:paraId="0576CFB3" w14:textId="77777777" w:rsidR="009C5E8F" w:rsidRPr="009C5E8F" w:rsidRDefault="009C5E8F" w:rsidP="009C5E8F">
            <w:pPr>
              <w:pStyle w:val="ListParagraph"/>
              <w:rPr>
                <w:rFonts w:ascii="Calibri" w:eastAsia="Calibri" w:hAnsi="Calibri" w:cs="Arial"/>
                <w:lang w:eastAsia="en-GB"/>
              </w:rPr>
            </w:pPr>
          </w:p>
          <w:p w14:paraId="5E7339A1" w14:textId="77B4FC45" w:rsidR="009C5E8F" w:rsidRDefault="0085071D" w:rsidP="00CF2E49">
            <w:pPr>
              <w:pStyle w:val="ListParagraph"/>
              <w:numPr>
                <w:ilvl w:val="0"/>
                <w:numId w:val="1"/>
              </w:numPr>
              <w:rPr>
                <w:rFonts w:ascii="Calibri" w:eastAsia="Calibri" w:hAnsi="Calibri" w:cs="Arial"/>
                <w:lang w:eastAsia="en-GB"/>
              </w:rPr>
            </w:pPr>
            <w:r>
              <w:rPr>
                <w:rFonts w:ascii="Calibri" w:eastAsia="Calibri" w:hAnsi="Calibri" w:cs="Arial"/>
                <w:lang w:eastAsia="en-GB"/>
              </w:rPr>
              <w:t>Largest increase in P</w:t>
            </w:r>
            <w:r w:rsidR="00625477">
              <w:rPr>
                <w:rFonts w:ascii="Calibri" w:eastAsia="Calibri" w:hAnsi="Calibri" w:cs="Arial"/>
                <w:lang w:eastAsia="en-GB"/>
              </w:rPr>
              <w:t xml:space="preserve">rivate </w:t>
            </w:r>
            <w:r>
              <w:rPr>
                <w:rFonts w:ascii="Calibri" w:eastAsia="Calibri" w:hAnsi="Calibri" w:cs="Arial"/>
                <w:lang w:eastAsia="en-GB"/>
              </w:rPr>
              <w:t>R</w:t>
            </w:r>
            <w:r w:rsidR="00625477">
              <w:rPr>
                <w:rFonts w:ascii="Calibri" w:eastAsia="Calibri" w:hAnsi="Calibri" w:cs="Arial"/>
                <w:lang w:eastAsia="en-GB"/>
              </w:rPr>
              <w:t xml:space="preserve">ented </w:t>
            </w:r>
            <w:r>
              <w:rPr>
                <w:rFonts w:ascii="Calibri" w:eastAsia="Calibri" w:hAnsi="Calibri" w:cs="Arial"/>
                <w:lang w:eastAsia="en-GB"/>
              </w:rPr>
              <w:t>S</w:t>
            </w:r>
            <w:r w:rsidR="00625477">
              <w:rPr>
                <w:rFonts w:ascii="Calibri" w:eastAsia="Calibri" w:hAnsi="Calibri" w:cs="Arial"/>
                <w:lang w:eastAsia="en-GB"/>
              </w:rPr>
              <w:t>ector</w:t>
            </w:r>
            <w:r>
              <w:rPr>
                <w:rFonts w:ascii="Calibri" w:eastAsia="Calibri" w:hAnsi="Calibri" w:cs="Arial"/>
                <w:lang w:eastAsia="en-GB"/>
              </w:rPr>
              <w:t xml:space="preserve"> accommodation in Waltham Forest. Potentially through densification of existing stock. </w:t>
            </w:r>
          </w:p>
          <w:p w14:paraId="62EAE81B" w14:textId="77777777" w:rsidR="0085071D" w:rsidRPr="0085071D" w:rsidRDefault="0085071D" w:rsidP="0085071D">
            <w:pPr>
              <w:pStyle w:val="ListParagraph"/>
              <w:rPr>
                <w:rFonts w:ascii="Calibri" w:eastAsia="Calibri" w:hAnsi="Calibri" w:cs="Arial"/>
                <w:lang w:eastAsia="en-GB"/>
              </w:rPr>
            </w:pPr>
          </w:p>
          <w:p w14:paraId="42200EF7" w14:textId="687D4E5E" w:rsidR="0085071D" w:rsidRDefault="0085071D" w:rsidP="00CF2E49">
            <w:pPr>
              <w:pStyle w:val="ListParagraph"/>
              <w:numPr>
                <w:ilvl w:val="0"/>
                <w:numId w:val="1"/>
              </w:numPr>
              <w:rPr>
                <w:rFonts w:ascii="Calibri" w:eastAsia="Calibri" w:hAnsi="Calibri" w:cs="Arial"/>
                <w:lang w:eastAsia="en-GB"/>
              </w:rPr>
            </w:pPr>
            <w:r>
              <w:rPr>
                <w:rFonts w:ascii="Calibri" w:eastAsia="Calibri" w:hAnsi="Calibri" w:cs="Arial"/>
                <w:lang w:eastAsia="en-GB"/>
              </w:rPr>
              <w:t xml:space="preserve">Question about homelessness in Waltham Forest, and the rate of increase. Noting some data disparity. </w:t>
            </w:r>
          </w:p>
          <w:p w14:paraId="02361454" w14:textId="77777777" w:rsidR="00381D9A" w:rsidRPr="00381D9A" w:rsidRDefault="00381D9A" w:rsidP="00381D9A">
            <w:pPr>
              <w:pStyle w:val="ListParagraph"/>
              <w:rPr>
                <w:rFonts w:ascii="Calibri" w:eastAsia="Calibri" w:hAnsi="Calibri" w:cs="Arial"/>
                <w:lang w:eastAsia="en-GB"/>
              </w:rPr>
            </w:pPr>
          </w:p>
          <w:p w14:paraId="4DC09365" w14:textId="77777777" w:rsidR="00381D9A" w:rsidRDefault="00381D9A" w:rsidP="005B69B3">
            <w:pPr>
              <w:pStyle w:val="ListParagraph"/>
              <w:numPr>
                <w:ilvl w:val="0"/>
                <w:numId w:val="1"/>
              </w:numPr>
              <w:rPr>
                <w:rFonts w:ascii="Calibri" w:eastAsia="Calibri" w:hAnsi="Calibri" w:cs="Arial"/>
                <w:lang w:eastAsia="en-GB"/>
              </w:rPr>
            </w:pPr>
            <w:r>
              <w:rPr>
                <w:rFonts w:ascii="Calibri" w:eastAsia="Calibri" w:hAnsi="Calibri" w:cs="Arial"/>
                <w:lang w:eastAsia="en-GB"/>
              </w:rPr>
              <w:t xml:space="preserve">Question about a potential lack of third sector in Waltham Forest. </w:t>
            </w:r>
            <w:r w:rsidR="00996DAA" w:rsidRPr="00381D9A">
              <w:rPr>
                <w:rFonts w:ascii="Calibri" w:eastAsia="Calibri" w:hAnsi="Calibri" w:cs="Arial"/>
                <w:lang w:eastAsia="en-GB"/>
              </w:rPr>
              <w:t xml:space="preserve">Core funding for VCS and growing VCS is smaller than other counterparts. </w:t>
            </w:r>
          </w:p>
          <w:p w14:paraId="6FE35AC3" w14:textId="77777777" w:rsidR="00381D9A" w:rsidRPr="00381D9A" w:rsidRDefault="00381D9A" w:rsidP="00381D9A">
            <w:pPr>
              <w:pStyle w:val="ListParagraph"/>
              <w:rPr>
                <w:rFonts w:ascii="Calibri" w:eastAsia="Calibri" w:hAnsi="Calibri" w:cs="Arial"/>
                <w:lang w:eastAsia="en-GB"/>
              </w:rPr>
            </w:pPr>
          </w:p>
          <w:p w14:paraId="16C43111" w14:textId="646892CA" w:rsidR="00996DAA" w:rsidRDefault="00381D9A" w:rsidP="005B69B3">
            <w:pPr>
              <w:pStyle w:val="ListParagraph"/>
              <w:numPr>
                <w:ilvl w:val="0"/>
                <w:numId w:val="1"/>
              </w:numPr>
              <w:rPr>
                <w:rFonts w:ascii="Calibri" w:eastAsia="Calibri" w:hAnsi="Calibri" w:cs="Arial"/>
                <w:lang w:eastAsia="en-GB"/>
              </w:rPr>
            </w:pPr>
            <w:r>
              <w:rPr>
                <w:rFonts w:ascii="Calibri" w:eastAsia="Calibri" w:hAnsi="Calibri" w:cs="Arial"/>
                <w:lang w:eastAsia="en-GB"/>
              </w:rPr>
              <w:t>Question about levels of crime:</w:t>
            </w:r>
            <w:r w:rsidR="00996DAA" w:rsidRPr="00381D9A">
              <w:rPr>
                <w:rFonts w:ascii="Calibri" w:eastAsia="Calibri" w:hAnsi="Calibri" w:cs="Arial"/>
                <w:lang w:eastAsia="en-GB"/>
              </w:rPr>
              <w:t xml:space="preserve"> fear of crime is consistently higher than the crime stats themselves.</w:t>
            </w:r>
          </w:p>
          <w:p w14:paraId="3827EC99" w14:textId="77777777" w:rsidR="00381D9A" w:rsidRPr="00381D9A" w:rsidRDefault="00381D9A" w:rsidP="00381D9A">
            <w:pPr>
              <w:pStyle w:val="ListParagraph"/>
              <w:rPr>
                <w:rFonts w:ascii="Calibri" w:eastAsia="Calibri" w:hAnsi="Calibri" w:cs="Arial"/>
                <w:lang w:eastAsia="en-GB"/>
              </w:rPr>
            </w:pPr>
          </w:p>
          <w:p w14:paraId="6F53C88A" w14:textId="77777777" w:rsidR="00A57C74" w:rsidRDefault="00381D9A" w:rsidP="005B69B3">
            <w:pPr>
              <w:pStyle w:val="ListParagraph"/>
              <w:numPr>
                <w:ilvl w:val="0"/>
                <w:numId w:val="1"/>
              </w:numPr>
              <w:rPr>
                <w:rFonts w:ascii="Calibri" w:eastAsia="Calibri" w:hAnsi="Calibri" w:cs="Arial"/>
                <w:lang w:eastAsia="en-GB"/>
              </w:rPr>
            </w:pPr>
            <w:r w:rsidRPr="00135BBE">
              <w:rPr>
                <w:rFonts w:ascii="Calibri" w:eastAsia="Calibri" w:hAnsi="Calibri" w:cs="Arial"/>
                <w:lang w:eastAsia="en-GB"/>
              </w:rPr>
              <w:t xml:space="preserve">Discussion around further information the Commission might need from PRD: Ask to look at </w:t>
            </w:r>
            <w:r w:rsidR="00135BBE" w:rsidRPr="00135BBE">
              <w:rPr>
                <w:rFonts w:ascii="Calibri" w:eastAsia="Calibri" w:hAnsi="Calibri" w:cs="Arial"/>
                <w:lang w:eastAsia="en-GB"/>
              </w:rPr>
              <w:t>whether</w:t>
            </w:r>
            <w:r w:rsidR="00996DAA" w:rsidRPr="00135BBE">
              <w:rPr>
                <w:rFonts w:ascii="Calibri" w:eastAsia="Calibri" w:hAnsi="Calibri" w:cs="Arial"/>
                <w:lang w:eastAsia="en-GB"/>
              </w:rPr>
              <w:t xml:space="preserve"> private landlords may begin losing money soon</w:t>
            </w:r>
            <w:r w:rsidR="00135BBE" w:rsidRPr="00135BBE">
              <w:rPr>
                <w:rFonts w:ascii="Calibri" w:eastAsia="Calibri" w:hAnsi="Calibri" w:cs="Arial"/>
                <w:lang w:eastAsia="en-GB"/>
              </w:rPr>
              <w:t xml:space="preserve"> following government restrictions</w:t>
            </w:r>
            <w:r w:rsidR="00996DAA" w:rsidRPr="00135BBE">
              <w:rPr>
                <w:rFonts w:ascii="Calibri" w:eastAsia="Calibri" w:hAnsi="Calibri" w:cs="Arial"/>
                <w:lang w:eastAsia="en-GB"/>
              </w:rPr>
              <w:t>.</w:t>
            </w:r>
          </w:p>
          <w:p w14:paraId="7C41464C" w14:textId="77777777" w:rsidR="00A57C74" w:rsidRPr="00A57C74" w:rsidRDefault="00A57C74" w:rsidP="00A57C74">
            <w:pPr>
              <w:pStyle w:val="ListParagraph"/>
              <w:rPr>
                <w:rFonts w:ascii="Calibri" w:eastAsia="Calibri" w:hAnsi="Calibri" w:cs="Arial"/>
                <w:lang w:eastAsia="en-GB"/>
              </w:rPr>
            </w:pPr>
          </w:p>
          <w:p w14:paraId="0DA03F72" w14:textId="1FF40440" w:rsidR="00996DAA" w:rsidRPr="00135BBE" w:rsidRDefault="00135BBE" w:rsidP="005B69B3">
            <w:pPr>
              <w:pStyle w:val="ListParagraph"/>
              <w:numPr>
                <w:ilvl w:val="0"/>
                <w:numId w:val="1"/>
              </w:numPr>
              <w:rPr>
                <w:rFonts w:ascii="Calibri" w:eastAsia="Calibri" w:hAnsi="Calibri" w:cs="Arial"/>
                <w:lang w:eastAsia="en-GB"/>
              </w:rPr>
            </w:pPr>
            <w:r>
              <w:rPr>
                <w:rFonts w:ascii="Calibri" w:eastAsia="Calibri" w:hAnsi="Calibri" w:cs="Arial"/>
                <w:lang w:eastAsia="en-GB"/>
              </w:rPr>
              <w:t>Ask to look at</w:t>
            </w:r>
            <w:r w:rsidR="00996DAA" w:rsidRPr="00135BBE">
              <w:rPr>
                <w:rFonts w:ascii="Calibri" w:eastAsia="Calibri" w:hAnsi="Calibri" w:cs="Arial"/>
                <w:lang w:eastAsia="en-GB"/>
              </w:rPr>
              <w:t xml:space="preserve"> more granular</w:t>
            </w:r>
            <w:r>
              <w:rPr>
                <w:rFonts w:ascii="Calibri" w:eastAsia="Calibri" w:hAnsi="Calibri" w:cs="Arial"/>
                <w:lang w:eastAsia="en-GB"/>
              </w:rPr>
              <w:t xml:space="preserve"> data</w:t>
            </w:r>
            <w:r w:rsidR="00996DAA" w:rsidRPr="00135BBE">
              <w:rPr>
                <w:rFonts w:ascii="Calibri" w:eastAsia="Calibri" w:hAnsi="Calibri" w:cs="Arial"/>
                <w:lang w:eastAsia="en-GB"/>
              </w:rPr>
              <w:t xml:space="preserve"> around age profiles in terms of tenures because it’s important to </w:t>
            </w:r>
            <w:proofErr w:type="gramStart"/>
            <w:r w:rsidR="00996DAA" w:rsidRPr="00135BBE">
              <w:rPr>
                <w:rFonts w:ascii="Calibri" w:eastAsia="Calibri" w:hAnsi="Calibri" w:cs="Arial"/>
                <w:lang w:eastAsia="en-GB"/>
              </w:rPr>
              <w:t>look into</w:t>
            </w:r>
            <w:proofErr w:type="gramEnd"/>
            <w:r w:rsidR="00996DAA" w:rsidRPr="00135BBE">
              <w:rPr>
                <w:rFonts w:ascii="Calibri" w:eastAsia="Calibri" w:hAnsi="Calibri" w:cs="Arial"/>
                <w:lang w:eastAsia="en-GB"/>
              </w:rPr>
              <w:t xml:space="preserve"> how stock is distributed</w:t>
            </w:r>
            <w:r w:rsidR="00F161BF">
              <w:rPr>
                <w:rFonts w:ascii="Calibri" w:eastAsia="Calibri" w:hAnsi="Calibri" w:cs="Arial"/>
                <w:lang w:eastAsia="en-GB"/>
              </w:rPr>
              <w:t xml:space="preserve">. </w:t>
            </w:r>
          </w:p>
          <w:p w14:paraId="2880BA4F" w14:textId="77777777" w:rsidR="00996DAA" w:rsidRDefault="00996DAA" w:rsidP="005B69B3">
            <w:pPr>
              <w:rPr>
                <w:rFonts w:ascii="Calibri" w:eastAsia="Calibri" w:hAnsi="Calibri" w:cs="Arial"/>
                <w:u w:val="single"/>
                <w:lang w:eastAsia="en-GB"/>
              </w:rPr>
            </w:pPr>
          </w:p>
          <w:p w14:paraId="0C07A811" w14:textId="5A004AF3" w:rsidR="00996DAA" w:rsidRPr="00C05C92" w:rsidRDefault="00996DAA" w:rsidP="005B69B3">
            <w:pPr>
              <w:rPr>
                <w:rFonts w:ascii="Calibri" w:eastAsia="Calibri" w:hAnsi="Calibri" w:cs="Arial"/>
                <w:u w:val="single"/>
                <w:lang w:eastAsia="en-GB"/>
              </w:rPr>
            </w:pPr>
          </w:p>
        </w:tc>
      </w:tr>
      <w:tr w:rsidR="00996DAA" w:rsidRPr="003776F2" w14:paraId="2231AB50" w14:textId="77777777" w:rsidTr="00996DAA">
        <w:trPr>
          <w:trHeight w:val="713"/>
        </w:trPr>
        <w:tc>
          <w:tcPr>
            <w:tcW w:w="1059" w:type="dxa"/>
          </w:tcPr>
          <w:p w14:paraId="4F5A85DB" w14:textId="6C4E23A8" w:rsidR="00996DAA" w:rsidRPr="003776F2" w:rsidRDefault="00996DAA" w:rsidP="005B69B3">
            <w:pPr>
              <w:rPr>
                <w:rFonts w:ascii="Calibri" w:eastAsia="Calibri" w:hAnsi="Calibri" w:cs="Times New Roman"/>
              </w:rPr>
            </w:pPr>
            <w:r>
              <w:rPr>
                <w:rFonts w:ascii="Calibri" w:eastAsia="Calibri" w:hAnsi="Calibri" w:cs="Times New Roman"/>
              </w:rPr>
              <w:lastRenderedPageBreak/>
              <w:t>6:15</w:t>
            </w:r>
            <w:r w:rsidRPr="003776F2">
              <w:rPr>
                <w:rFonts w:ascii="Calibri" w:eastAsia="Calibri" w:hAnsi="Calibri" w:cs="Times New Roman"/>
              </w:rPr>
              <w:t xml:space="preserve"> – </w:t>
            </w:r>
            <w:r>
              <w:rPr>
                <w:rFonts w:ascii="Calibri" w:eastAsia="Calibri" w:hAnsi="Calibri" w:cs="Times New Roman"/>
              </w:rPr>
              <w:t>6</w:t>
            </w:r>
            <w:r w:rsidRPr="003776F2">
              <w:rPr>
                <w:rFonts w:ascii="Calibri" w:eastAsia="Calibri" w:hAnsi="Calibri" w:cs="Times New Roman"/>
              </w:rPr>
              <w:t>:</w:t>
            </w:r>
            <w:r>
              <w:rPr>
                <w:rFonts w:ascii="Calibri" w:eastAsia="Calibri" w:hAnsi="Calibri" w:cs="Times New Roman"/>
              </w:rPr>
              <w:t>30</w:t>
            </w:r>
          </w:p>
        </w:tc>
        <w:tc>
          <w:tcPr>
            <w:tcW w:w="2245" w:type="dxa"/>
          </w:tcPr>
          <w:p w14:paraId="5ECE01DE" w14:textId="77777777" w:rsidR="00996DAA" w:rsidRPr="003776F2" w:rsidRDefault="00996DAA" w:rsidP="005B69B3">
            <w:pPr>
              <w:rPr>
                <w:rFonts w:ascii="Calibri" w:eastAsia="Calibri" w:hAnsi="Calibri" w:cs="Arial"/>
                <w:lang w:eastAsia="en-GB"/>
              </w:rPr>
            </w:pPr>
            <w:proofErr w:type="gramStart"/>
            <w:r w:rsidRPr="003776F2">
              <w:rPr>
                <w:rFonts w:ascii="Calibri" w:eastAsia="Calibri" w:hAnsi="Calibri" w:cs="Times New Roman"/>
              </w:rPr>
              <w:t>Expert  –</w:t>
            </w:r>
            <w:proofErr w:type="gramEnd"/>
            <w:r w:rsidRPr="003776F2">
              <w:rPr>
                <w:rFonts w:ascii="Calibri" w:eastAsia="Calibri" w:hAnsi="Calibri" w:cs="Times New Roman"/>
              </w:rPr>
              <w:t xml:space="preserve"> </w:t>
            </w:r>
            <w:r>
              <w:rPr>
                <w:rFonts w:ascii="Calibri" w:eastAsia="Calibri" w:hAnsi="Calibri" w:cs="Arial"/>
                <w:lang w:eastAsia="en-GB"/>
              </w:rPr>
              <w:t>Ian Rae</w:t>
            </w:r>
            <w:r w:rsidRPr="003776F2">
              <w:rPr>
                <w:rFonts w:ascii="Calibri" w:eastAsia="Calibri" w:hAnsi="Calibri" w:cs="Arial"/>
                <w:lang w:eastAsia="en-GB"/>
              </w:rPr>
              <w:t xml:space="preserve">, </w:t>
            </w:r>
            <w:r>
              <w:rPr>
                <w:rFonts w:ascii="Calibri" w:eastAsia="Calibri" w:hAnsi="Calibri" w:cs="Arial"/>
                <w:lang w:eastAsia="en-GB"/>
              </w:rPr>
              <w:t>Corporate</w:t>
            </w:r>
            <w:r w:rsidRPr="003776F2">
              <w:rPr>
                <w:rFonts w:ascii="Calibri" w:eastAsia="Calibri" w:hAnsi="Calibri" w:cs="Arial"/>
                <w:lang w:eastAsia="en-GB"/>
              </w:rPr>
              <w:t xml:space="preserve"> Director – </w:t>
            </w:r>
            <w:r>
              <w:rPr>
                <w:rFonts w:ascii="Calibri" w:eastAsia="Calibri" w:hAnsi="Calibri" w:cs="Arial"/>
                <w:lang w:eastAsia="en-GB"/>
              </w:rPr>
              <w:t>Regeneration, Planning &amp; Delivery</w:t>
            </w:r>
          </w:p>
          <w:p w14:paraId="202A7D4A" w14:textId="77777777" w:rsidR="00996DAA" w:rsidRDefault="00996DAA" w:rsidP="005B69B3">
            <w:pPr>
              <w:rPr>
                <w:rFonts w:ascii="Calibri" w:eastAsia="Calibri" w:hAnsi="Calibri" w:cs="Times New Roman"/>
              </w:rPr>
            </w:pPr>
          </w:p>
          <w:p w14:paraId="191538FB" w14:textId="77777777" w:rsidR="00996DAA" w:rsidRPr="003776F2" w:rsidRDefault="00996DAA" w:rsidP="005B69B3">
            <w:pPr>
              <w:rPr>
                <w:rFonts w:ascii="Calibri" w:eastAsia="Calibri" w:hAnsi="Calibri" w:cs="Times New Roman"/>
                <w:b/>
              </w:rPr>
            </w:pPr>
            <w:r w:rsidRPr="000D1218">
              <w:rPr>
                <w:rFonts w:ascii="Calibri" w:eastAsia="Calibri" w:hAnsi="Calibri" w:cs="Times New Roman"/>
                <w:b/>
                <w:bCs/>
              </w:rPr>
              <w:t>(Paper 3)</w:t>
            </w:r>
          </w:p>
        </w:tc>
        <w:tc>
          <w:tcPr>
            <w:tcW w:w="3436" w:type="dxa"/>
          </w:tcPr>
          <w:p w14:paraId="5E37B865" w14:textId="77777777" w:rsidR="00996DAA" w:rsidRDefault="00996DAA" w:rsidP="00C05C92">
            <w:pPr>
              <w:pStyle w:val="ListParagraph"/>
              <w:numPr>
                <w:ilvl w:val="0"/>
                <w:numId w:val="1"/>
              </w:numPr>
              <w:ind w:left="360"/>
              <w:rPr>
                <w:rFonts w:ascii="Calibri" w:eastAsia="Calibri" w:hAnsi="Calibri" w:cs="Arial"/>
                <w:lang w:eastAsia="en-GB"/>
              </w:rPr>
            </w:pPr>
            <w:r>
              <w:rPr>
                <w:rFonts w:ascii="Calibri" w:eastAsia="Calibri" w:hAnsi="Calibri" w:cs="Arial"/>
                <w:lang w:eastAsia="en-GB"/>
              </w:rPr>
              <w:t>Overview of Waltham Forest’s affordable housing plans, including what has been delivered over the past decade and what is in the pipeline</w:t>
            </w:r>
          </w:p>
          <w:p w14:paraId="1AA9D1E9" w14:textId="77777777" w:rsidR="00996DAA" w:rsidRPr="000B27A6" w:rsidRDefault="00996DAA" w:rsidP="00C05C92">
            <w:pPr>
              <w:pStyle w:val="ListParagraph"/>
              <w:numPr>
                <w:ilvl w:val="0"/>
                <w:numId w:val="1"/>
              </w:numPr>
              <w:ind w:left="360"/>
              <w:rPr>
                <w:rFonts w:ascii="Calibri" w:eastAsia="Calibri" w:hAnsi="Calibri" w:cs="Arial"/>
                <w:lang w:eastAsia="en-GB"/>
              </w:rPr>
            </w:pPr>
            <w:r>
              <w:rPr>
                <w:rFonts w:ascii="Calibri" w:eastAsia="Calibri" w:hAnsi="Calibri" w:cs="Arial"/>
                <w:lang w:eastAsia="en-GB"/>
              </w:rPr>
              <w:t>Local Plan &amp; overview of planned developments</w:t>
            </w:r>
          </w:p>
        </w:tc>
        <w:tc>
          <w:tcPr>
            <w:tcW w:w="2412" w:type="dxa"/>
          </w:tcPr>
          <w:p w14:paraId="7FE69B9A" w14:textId="77777777" w:rsidR="00996DAA" w:rsidRPr="003776F2" w:rsidRDefault="00996DAA" w:rsidP="005B69B3">
            <w:pPr>
              <w:rPr>
                <w:rFonts w:ascii="Calibri" w:eastAsia="Calibri" w:hAnsi="Calibri" w:cs="Arial"/>
                <w:lang w:eastAsia="en-GB"/>
              </w:rPr>
            </w:pPr>
            <w:r>
              <w:rPr>
                <w:rFonts w:ascii="Calibri" w:eastAsia="Calibri" w:hAnsi="Calibri" w:cs="Arial"/>
                <w:lang w:eastAsia="en-GB"/>
              </w:rPr>
              <w:t>Ian Rae</w:t>
            </w:r>
            <w:r w:rsidRPr="003776F2">
              <w:rPr>
                <w:rFonts w:ascii="Calibri" w:eastAsia="Calibri" w:hAnsi="Calibri" w:cs="Arial"/>
                <w:lang w:eastAsia="en-GB"/>
              </w:rPr>
              <w:t xml:space="preserve">, </w:t>
            </w:r>
            <w:r>
              <w:rPr>
                <w:rFonts w:ascii="Calibri" w:eastAsia="Calibri" w:hAnsi="Calibri" w:cs="Arial"/>
                <w:lang w:eastAsia="en-GB"/>
              </w:rPr>
              <w:t>Corporate</w:t>
            </w:r>
            <w:r w:rsidRPr="003776F2">
              <w:rPr>
                <w:rFonts w:ascii="Calibri" w:eastAsia="Calibri" w:hAnsi="Calibri" w:cs="Arial"/>
                <w:lang w:eastAsia="en-GB"/>
              </w:rPr>
              <w:t xml:space="preserve"> Director – </w:t>
            </w:r>
            <w:r>
              <w:rPr>
                <w:rFonts w:ascii="Calibri" w:eastAsia="Calibri" w:hAnsi="Calibri" w:cs="Arial"/>
                <w:lang w:eastAsia="en-GB"/>
              </w:rPr>
              <w:t>Regeneration, Planning &amp; Delivery</w:t>
            </w:r>
          </w:p>
          <w:p w14:paraId="4CEC597B" w14:textId="77777777" w:rsidR="00996DAA" w:rsidRPr="003776F2" w:rsidRDefault="00996DAA" w:rsidP="005B69B3">
            <w:pPr>
              <w:rPr>
                <w:rFonts w:ascii="Calibri" w:eastAsia="Calibri" w:hAnsi="Calibri" w:cs="Times New Roman"/>
              </w:rPr>
            </w:pPr>
          </w:p>
        </w:tc>
      </w:tr>
      <w:tr w:rsidR="00996DAA" w:rsidRPr="003776F2" w14:paraId="4631DFDE" w14:textId="77777777" w:rsidTr="00996DAA">
        <w:trPr>
          <w:trHeight w:val="713"/>
        </w:trPr>
        <w:tc>
          <w:tcPr>
            <w:tcW w:w="9152" w:type="dxa"/>
            <w:gridSpan w:val="4"/>
          </w:tcPr>
          <w:p w14:paraId="7A648042" w14:textId="77777777" w:rsidR="00996DAA" w:rsidRDefault="00996DAA" w:rsidP="005B69B3">
            <w:pPr>
              <w:rPr>
                <w:rFonts w:ascii="Calibri" w:eastAsia="Calibri" w:hAnsi="Calibri" w:cs="Arial"/>
                <w:lang w:eastAsia="en-GB"/>
              </w:rPr>
            </w:pPr>
          </w:p>
          <w:p w14:paraId="063DB19A" w14:textId="05A3FA87" w:rsidR="00996DAA" w:rsidRPr="00D104A4" w:rsidRDefault="00E740ED" w:rsidP="005B69B3">
            <w:pPr>
              <w:rPr>
                <w:rFonts w:ascii="Calibri" w:eastAsia="Calibri" w:hAnsi="Calibri" w:cs="Arial"/>
                <w:b/>
                <w:bCs/>
                <w:u w:val="single"/>
                <w:lang w:eastAsia="en-GB"/>
              </w:rPr>
            </w:pPr>
            <w:r w:rsidRPr="00D104A4">
              <w:rPr>
                <w:rFonts w:ascii="Calibri" w:eastAsia="Calibri" w:hAnsi="Calibri" w:cs="Arial"/>
                <w:b/>
                <w:bCs/>
                <w:u w:val="single"/>
                <w:lang w:eastAsia="en-GB"/>
              </w:rPr>
              <w:t>Ian Rae’s presentation</w:t>
            </w:r>
          </w:p>
          <w:p w14:paraId="6CA30CE0" w14:textId="318E4902" w:rsidR="00996DAA" w:rsidRPr="00C05C92" w:rsidRDefault="00996DAA" w:rsidP="005B69B3">
            <w:pPr>
              <w:rPr>
                <w:rFonts w:ascii="Calibri" w:eastAsia="Calibri" w:hAnsi="Calibri" w:cs="Arial"/>
                <w:u w:val="single"/>
                <w:lang w:eastAsia="en-GB"/>
              </w:rPr>
            </w:pPr>
          </w:p>
        </w:tc>
      </w:tr>
      <w:tr w:rsidR="00996DAA" w:rsidRPr="003776F2" w14:paraId="158D48D9" w14:textId="77777777" w:rsidTr="00996DAA">
        <w:trPr>
          <w:trHeight w:val="357"/>
        </w:trPr>
        <w:tc>
          <w:tcPr>
            <w:tcW w:w="1059" w:type="dxa"/>
            <w:shd w:val="clear" w:color="auto" w:fill="F2F2F2" w:themeFill="background1" w:themeFillShade="F2"/>
          </w:tcPr>
          <w:p w14:paraId="6685D78E" w14:textId="0439C9EA" w:rsidR="00996DAA" w:rsidRPr="003776F2" w:rsidRDefault="00996DAA" w:rsidP="005B69B3">
            <w:pPr>
              <w:rPr>
                <w:rFonts w:ascii="Calibri" w:eastAsia="Calibri" w:hAnsi="Calibri" w:cs="Times New Roman"/>
              </w:rPr>
            </w:pPr>
            <w:r>
              <w:rPr>
                <w:rFonts w:ascii="Calibri" w:eastAsia="Calibri" w:hAnsi="Calibri" w:cs="Times New Roman"/>
              </w:rPr>
              <w:t>6</w:t>
            </w:r>
            <w:r w:rsidRPr="003776F2">
              <w:rPr>
                <w:rFonts w:ascii="Calibri" w:eastAsia="Calibri" w:hAnsi="Calibri" w:cs="Times New Roman"/>
              </w:rPr>
              <w:t>:</w:t>
            </w:r>
            <w:r>
              <w:rPr>
                <w:rFonts w:ascii="Calibri" w:eastAsia="Calibri" w:hAnsi="Calibri" w:cs="Times New Roman"/>
              </w:rPr>
              <w:t>30</w:t>
            </w:r>
            <w:r w:rsidRPr="003776F2">
              <w:rPr>
                <w:rFonts w:ascii="Calibri" w:eastAsia="Calibri" w:hAnsi="Calibri" w:cs="Times New Roman"/>
              </w:rPr>
              <w:t xml:space="preserve"> - </w:t>
            </w:r>
            <w:r>
              <w:rPr>
                <w:rFonts w:ascii="Calibri" w:eastAsia="Calibri" w:hAnsi="Calibri" w:cs="Times New Roman"/>
              </w:rPr>
              <w:t>6</w:t>
            </w:r>
            <w:r w:rsidRPr="003776F2">
              <w:rPr>
                <w:rFonts w:ascii="Calibri" w:eastAsia="Calibri" w:hAnsi="Calibri" w:cs="Times New Roman"/>
              </w:rPr>
              <w:t>:</w:t>
            </w:r>
            <w:r>
              <w:rPr>
                <w:rFonts w:ascii="Calibri" w:eastAsia="Calibri" w:hAnsi="Calibri" w:cs="Times New Roman"/>
              </w:rPr>
              <w:t>40</w:t>
            </w:r>
          </w:p>
        </w:tc>
        <w:tc>
          <w:tcPr>
            <w:tcW w:w="2245" w:type="dxa"/>
            <w:shd w:val="clear" w:color="auto" w:fill="F2F2F2" w:themeFill="background1" w:themeFillShade="F2"/>
          </w:tcPr>
          <w:p w14:paraId="37AB44F8" w14:textId="77777777" w:rsidR="00996DAA" w:rsidRPr="003776F2" w:rsidRDefault="00996DAA" w:rsidP="005B69B3">
            <w:pPr>
              <w:rPr>
                <w:rFonts w:ascii="Calibri" w:eastAsia="Calibri" w:hAnsi="Calibri" w:cs="Times New Roman"/>
              </w:rPr>
            </w:pPr>
            <w:r w:rsidRPr="003776F2">
              <w:rPr>
                <w:rFonts w:ascii="Calibri" w:eastAsia="Calibri" w:hAnsi="Calibri" w:cs="Times New Roman"/>
              </w:rPr>
              <w:t>Comfort Break</w:t>
            </w:r>
          </w:p>
        </w:tc>
        <w:tc>
          <w:tcPr>
            <w:tcW w:w="3436" w:type="dxa"/>
            <w:shd w:val="clear" w:color="auto" w:fill="F2F2F2" w:themeFill="background1" w:themeFillShade="F2"/>
          </w:tcPr>
          <w:p w14:paraId="4081A487" w14:textId="77777777" w:rsidR="00996DAA" w:rsidRPr="003776F2" w:rsidRDefault="00996DAA" w:rsidP="005B69B3">
            <w:pPr>
              <w:rPr>
                <w:rFonts w:ascii="Calibri" w:eastAsia="Calibri" w:hAnsi="Calibri" w:cs="Times New Roman"/>
              </w:rPr>
            </w:pPr>
          </w:p>
        </w:tc>
        <w:tc>
          <w:tcPr>
            <w:tcW w:w="2412" w:type="dxa"/>
            <w:shd w:val="clear" w:color="auto" w:fill="F2F2F2" w:themeFill="background1" w:themeFillShade="F2"/>
          </w:tcPr>
          <w:p w14:paraId="48919EFE" w14:textId="77777777" w:rsidR="00996DAA" w:rsidRPr="003776F2" w:rsidRDefault="00996DAA" w:rsidP="005B69B3">
            <w:pPr>
              <w:rPr>
                <w:rFonts w:ascii="Calibri" w:eastAsia="Calibri" w:hAnsi="Calibri" w:cs="Times New Roman"/>
              </w:rPr>
            </w:pPr>
          </w:p>
        </w:tc>
      </w:tr>
      <w:tr w:rsidR="00996DAA" w:rsidRPr="003776F2" w14:paraId="1421CD70" w14:textId="77777777" w:rsidTr="00996DAA">
        <w:trPr>
          <w:trHeight w:val="696"/>
        </w:trPr>
        <w:tc>
          <w:tcPr>
            <w:tcW w:w="1059" w:type="dxa"/>
          </w:tcPr>
          <w:p w14:paraId="683066C0" w14:textId="6ECF8491" w:rsidR="00996DAA" w:rsidRPr="003776F2" w:rsidRDefault="00996DAA" w:rsidP="005B69B3">
            <w:pPr>
              <w:rPr>
                <w:rFonts w:ascii="Calibri" w:eastAsia="Calibri" w:hAnsi="Calibri" w:cs="Times New Roman"/>
              </w:rPr>
            </w:pPr>
            <w:r>
              <w:rPr>
                <w:rFonts w:ascii="Calibri" w:eastAsia="Calibri" w:hAnsi="Calibri" w:cs="Times New Roman"/>
              </w:rPr>
              <w:t>6:40</w:t>
            </w:r>
            <w:r w:rsidRPr="003776F2">
              <w:rPr>
                <w:rFonts w:ascii="Calibri" w:eastAsia="Calibri" w:hAnsi="Calibri" w:cs="Times New Roman"/>
              </w:rPr>
              <w:t xml:space="preserve"> -</w:t>
            </w:r>
            <w:r>
              <w:rPr>
                <w:rFonts w:ascii="Calibri" w:eastAsia="Calibri" w:hAnsi="Calibri" w:cs="Times New Roman"/>
              </w:rPr>
              <w:t>7</w:t>
            </w:r>
            <w:r w:rsidRPr="003776F2">
              <w:rPr>
                <w:rFonts w:ascii="Calibri" w:eastAsia="Calibri" w:hAnsi="Calibri" w:cs="Times New Roman"/>
              </w:rPr>
              <w:t>:</w:t>
            </w:r>
            <w:r w:rsidR="00D77BF4">
              <w:rPr>
                <w:rFonts w:ascii="Calibri" w:eastAsia="Calibri" w:hAnsi="Calibri" w:cs="Times New Roman"/>
              </w:rPr>
              <w:t>55</w:t>
            </w:r>
          </w:p>
        </w:tc>
        <w:tc>
          <w:tcPr>
            <w:tcW w:w="2245" w:type="dxa"/>
          </w:tcPr>
          <w:p w14:paraId="23E2BD40" w14:textId="77777777" w:rsidR="00996DAA" w:rsidRPr="003776F2" w:rsidRDefault="00996DAA" w:rsidP="005B69B3">
            <w:pPr>
              <w:rPr>
                <w:rFonts w:ascii="Calibri" w:eastAsia="Calibri" w:hAnsi="Calibri" w:cs="Times New Roman"/>
              </w:rPr>
            </w:pPr>
            <w:r w:rsidRPr="003776F2">
              <w:rPr>
                <w:rFonts w:ascii="Calibri" w:eastAsia="Calibri" w:hAnsi="Calibri" w:cs="Times New Roman"/>
              </w:rPr>
              <w:t xml:space="preserve">Discussion </w:t>
            </w:r>
            <w:r>
              <w:rPr>
                <w:rFonts w:ascii="Calibri" w:eastAsia="Calibri" w:hAnsi="Calibri" w:cs="Times New Roman"/>
              </w:rPr>
              <w:t>– generating emerging ideas for the Council to consider</w:t>
            </w:r>
          </w:p>
        </w:tc>
        <w:tc>
          <w:tcPr>
            <w:tcW w:w="3436" w:type="dxa"/>
          </w:tcPr>
          <w:p w14:paraId="4C83107F" w14:textId="77777777" w:rsidR="00996DAA" w:rsidRPr="00F84405" w:rsidRDefault="00996DAA" w:rsidP="00C05C92">
            <w:pPr>
              <w:pStyle w:val="ListParagraph"/>
              <w:numPr>
                <w:ilvl w:val="0"/>
                <w:numId w:val="1"/>
              </w:numPr>
              <w:ind w:left="360"/>
              <w:rPr>
                <w:rFonts w:ascii="Calibri" w:eastAsia="Calibri" w:hAnsi="Calibri" w:cs="Times New Roman"/>
              </w:rPr>
            </w:pPr>
            <w:r>
              <w:rPr>
                <w:rFonts w:ascii="Calibri" w:eastAsia="Calibri" w:hAnsi="Calibri" w:cs="Arial"/>
                <w:lang w:eastAsia="en-GB"/>
              </w:rPr>
              <w:t>Focusing on home building, h</w:t>
            </w:r>
            <w:r w:rsidRPr="00B476EE">
              <w:rPr>
                <w:rFonts w:ascii="Calibri" w:eastAsia="Calibri" w:hAnsi="Calibri" w:cs="Arial"/>
                <w:lang w:eastAsia="en-GB"/>
              </w:rPr>
              <w:t>ow far is Waltham Forest from achieving its goal of</w:t>
            </w:r>
            <w:r>
              <w:rPr>
                <w:rFonts w:ascii="Calibri" w:eastAsia="Calibri" w:hAnsi="Calibri" w:cs="Arial"/>
                <w:lang w:eastAsia="en-GB"/>
              </w:rPr>
              <w:t xml:space="preserve"> making the greatest impact for residents, particularly those facing the worst effects of the housing crisis?</w:t>
            </w:r>
          </w:p>
          <w:p w14:paraId="5B1CC694" w14:textId="77777777" w:rsidR="00996DAA" w:rsidRDefault="00996DAA" w:rsidP="00C05C92">
            <w:pPr>
              <w:pStyle w:val="ListParagraph"/>
              <w:numPr>
                <w:ilvl w:val="0"/>
                <w:numId w:val="1"/>
              </w:numPr>
              <w:ind w:left="360"/>
              <w:rPr>
                <w:rFonts w:ascii="Calibri" w:eastAsia="Calibri" w:hAnsi="Calibri" w:cs="Times New Roman"/>
              </w:rPr>
            </w:pPr>
            <w:r>
              <w:rPr>
                <w:rFonts w:ascii="Calibri" w:eastAsia="Calibri" w:hAnsi="Calibri" w:cs="Times New Roman"/>
              </w:rPr>
              <w:t>What are the main challenges?</w:t>
            </w:r>
          </w:p>
          <w:p w14:paraId="016630E0" w14:textId="68416D68" w:rsidR="00996DAA" w:rsidRPr="00D104A4" w:rsidRDefault="00996DAA" w:rsidP="005B69B3">
            <w:pPr>
              <w:pStyle w:val="ListParagraph"/>
              <w:numPr>
                <w:ilvl w:val="0"/>
                <w:numId w:val="1"/>
              </w:numPr>
              <w:ind w:left="360"/>
              <w:rPr>
                <w:rFonts w:ascii="Calibri" w:eastAsia="Calibri" w:hAnsi="Calibri" w:cs="Times New Roman"/>
              </w:rPr>
            </w:pPr>
            <w:r>
              <w:rPr>
                <w:rFonts w:ascii="Calibri" w:eastAsia="Calibri" w:hAnsi="Calibri" w:cs="Times New Roman"/>
              </w:rPr>
              <w:t>What are the main opportunities?</w:t>
            </w:r>
            <w:r w:rsidRPr="00D104A4">
              <w:rPr>
                <w:rFonts w:ascii="Calibri" w:eastAsia="Calibri" w:hAnsi="Calibri" w:cs="Times New Roman"/>
                <w:i/>
                <w:iCs/>
              </w:rPr>
              <w:t xml:space="preserve"> </w:t>
            </w:r>
          </w:p>
        </w:tc>
        <w:tc>
          <w:tcPr>
            <w:tcW w:w="2412" w:type="dxa"/>
          </w:tcPr>
          <w:p w14:paraId="486DB3E0" w14:textId="77777777" w:rsidR="00996DAA" w:rsidRDefault="00996DAA" w:rsidP="005B69B3">
            <w:pPr>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339A828D" w14:textId="77777777" w:rsidR="00996DAA" w:rsidRDefault="00996DAA" w:rsidP="005B69B3">
            <w:pPr>
              <w:rPr>
                <w:rFonts w:ascii="Calibri" w:eastAsia="Calibri" w:hAnsi="Calibri" w:cs="Arial"/>
                <w:lang w:eastAsia="en-GB"/>
              </w:rPr>
            </w:pPr>
          </w:p>
          <w:p w14:paraId="498F28EC" w14:textId="77777777" w:rsidR="00996DAA" w:rsidRPr="003776F2" w:rsidRDefault="00996DAA" w:rsidP="005B69B3">
            <w:pPr>
              <w:rPr>
                <w:rFonts w:ascii="Calibri" w:eastAsia="Calibri" w:hAnsi="Calibri" w:cs="Times New Roman"/>
              </w:rPr>
            </w:pPr>
            <w:r>
              <w:rPr>
                <w:rFonts w:ascii="Calibri" w:eastAsia="Calibri" w:hAnsi="Calibri" w:cs="Arial"/>
                <w:lang w:eastAsia="en-GB"/>
              </w:rPr>
              <w:t>All</w:t>
            </w:r>
          </w:p>
        </w:tc>
      </w:tr>
      <w:tr w:rsidR="00996DAA" w:rsidRPr="003776F2" w14:paraId="2E3922D9" w14:textId="77777777" w:rsidTr="00996DAA">
        <w:trPr>
          <w:trHeight w:val="696"/>
        </w:trPr>
        <w:tc>
          <w:tcPr>
            <w:tcW w:w="9152" w:type="dxa"/>
            <w:gridSpan w:val="4"/>
          </w:tcPr>
          <w:p w14:paraId="4290B523" w14:textId="2E571D31" w:rsidR="00996DAA" w:rsidRPr="006C6EFA" w:rsidRDefault="00072414" w:rsidP="005B69B3">
            <w:pPr>
              <w:rPr>
                <w:rFonts w:ascii="Calibri" w:eastAsia="Calibri" w:hAnsi="Calibri" w:cs="Arial"/>
                <w:b/>
                <w:bCs/>
                <w:u w:val="single"/>
                <w:lang w:eastAsia="en-GB"/>
              </w:rPr>
            </w:pPr>
            <w:r w:rsidRPr="006C6EFA">
              <w:rPr>
                <w:rFonts w:ascii="Calibri" w:eastAsia="Calibri" w:hAnsi="Calibri" w:cs="Arial"/>
                <w:b/>
                <w:bCs/>
                <w:u w:val="single"/>
                <w:lang w:eastAsia="en-GB"/>
              </w:rPr>
              <w:t>Discussion</w:t>
            </w:r>
            <w:r w:rsidR="00027DD9">
              <w:rPr>
                <w:rFonts w:ascii="Calibri" w:eastAsia="Calibri" w:hAnsi="Calibri" w:cs="Arial"/>
                <w:b/>
                <w:bCs/>
                <w:u w:val="single"/>
                <w:lang w:eastAsia="en-GB"/>
              </w:rPr>
              <w:t>:</w:t>
            </w:r>
          </w:p>
          <w:p w14:paraId="45CB9F84" w14:textId="77777777" w:rsidR="00996DAA" w:rsidRPr="00BB03B8" w:rsidRDefault="00996DAA" w:rsidP="005B69B3">
            <w:pPr>
              <w:rPr>
                <w:rFonts w:ascii="Calibri" w:eastAsia="Calibri" w:hAnsi="Calibri" w:cs="Arial"/>
                <w:lang w:eastAsia="en-GB"/>
              </w:rPr>
            </w:pPr>
          </w:p>
          <w:p w14:paraId="52BD6E68" w14:textId="0812506F" w:rsidR="00D171F3" w:rsidRDefault="00D171F3"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Discussion around the biggest challenges</w:t>
            </w:r>
          </w:p>
          <w:p w14:paraId="5D2F80A2" w14:textId="2909CF56" w:rsidR="00D171F3" w:rsidRDefault="006D158A"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 xml:space="preserve">One big challenge is meeting the needs for social </w:t>
            </w:r>
            <w:r w:rsidR="00F161BF">
              <w:rPr>
                <w:rFonts w:ascii="Calibri" w:eastAsia="Calibri" w:hAnsi="Calibri" w:cs="Arial"/>
                <w:lang w:eastAsia="en-GB"/>
              </w:rPr>
              <w:t>renters but</w:t>
            </w:r>
            <w:r>
              <w:rPr>
                <w:rFonts w:ascii="Calibri" w:eastAsia="Calibri" w:hAnsi="Calibri" w:cs="Arial"/>
                <w:lang w:eastAsia="en-GB"/>
              </w:rPr>
              <w:t xml:space="preserve"> working with partners is necessary. </w:t>
            </w:r>
            <w:r w:rsidR="00845F66">
              <w:rPr>
                <w:rFonts w:ascii="Calibri" w:eastAsia="Calibri" w:hAnsi="Calibri" w:cs="Arial"/>
                <w:lang w:eastAsia="en-GB"/>
              </w:rPr>
              <w:t>Another is the ability to secure HRA, which is not available to all local authorities. At what point are limits reached?</w:t>
            </w:r>
          </w:p>
          <w:p w14:paraId="4F5E59CF" w14:textId="6E61C742" w:rsidR="00845F66" w:rsidRDefault="00845F66"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Do we have the right level of densification and housing mix?</w:t>
            </w:r>
            <w:r w:rsidR="002A0EA3">
              <w:rPr>
                <w:rFonts w:ascii="Calibri" w:eastAsia="Calibri" w:hAnsi="Calibri" w:cs="Arial"/>
                <w:lang w:eastAsia="en-GB"/>
              </w:rPr>
              <w:t xml:space="preserve"> </w:t>
            </w:r>
          </w:p>
          <w:p w14:paraId="232A72F7" w14:textId="7EC6AA5C" w:rsidR="002A0EA3" w:rsidRDefault="002A0EA3" w:rsidP="000B7079">
            <w:pPr>
              <w:pStyle w:val="ListParagraph"/>
              <w:numPr>
                <w:ilvl w:val="0"/>
                <w:numId w:val="4"/>
              </w:numPr>
              <w:rPr>
                <w:rFonts w:ascii="Calibri" w:eastAsia="Calibri" w:hAnsi="Calibri" w:cs="Arial"/>
                <w:lang w:eastAsia="en-GB"/>
              </w:rPr>
            </w:pPr>
            <w:r>
              <w:rPr>
                <w:rFonts w:ascii="Calibri" w:eastAsia="Calibri" w:hAnsi="Calibri" w:cs="Arial"/>
                <w:lang w:eastAsia="en-GB"/>
              </w:rPr>
              <w:lastRenderedPageBreak/>
              <w:t>Point around ageing Londoners, and people who do not want to downsize, despite the need for family-sized homes. Do we understand the needs of older residents?</w:t>
            </w:r>
            <w:r w:rsidR="00CE6F51">
              <w:rPr>
                <w:rFonts w:ascii="Calibri" w:eastAsia="Calibri" w:hAnsi="Calibri" w:cs="Arial"/>
                <w:lang w:eastAsia="en-GB"/>
              </w:rPr>
              <w:t xml:space="preserve"> </w:t>
            </w:r>
          </w:p>
          <w:p w14:paraId="74AE6026" w14:textId="65094FCF" w:rsidR="00787F7F" w:rsidRDefault="00787F7F"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Link between housing and health</w:t>
            </w:r>
            <w:r w:rsidR="002A43E0">
              <w:rPr>
                <w:rFonts w:ascii="Calibri" w:eastAsia="Calibri" w:hAnsi="Calibri" w:cs="Arial"/>
                <w:lang w:eastAsia="en-GB"/>
              </w:rPr>
              <w:t xml:space="preserve"> – Partnership work in the PRS</w:t>
            </w:r>
            <w:r w:rsidR="00D12C75">
              <w:rPr>
                <w:rFonts w:ascii="Calibri" w:eastAsia="Calibri" w:hAnsi="Calibri" w:cs="Arial"/>
                <w:lang w:eastAsia="en-GB"/>
              </w:rPr>
              <w:t xml:space="preserve"> is important to support vulnerable residents.</w:t>
            </w:r>
            <w:r w:rsidR="00F7432D" w:rsidRPr="00F7432D">
              <w:rPr>
                <w:rFonts w:ascii="Calibri" w:eastAsia="Calibri" w:hAnsi="Calibri" w:cs="Arial"/>
                <w:lang w:eastAsia="en-GB"/>
              </w:rPr>
              <w:t xml:space="preserve"> </w:t>
            </w:r>
            <w:r w:rsidR="00F7432D">
              <w:rPr>
                <w:rFonts w:ascii="Calibri" w:eastAsia="Calibri" w:hAnsi="Calibri" w:cs="Arial"/>
                <w:lang w:eastAsia="en-GB"/>
              </w:rPr>
              <w:t>N</w:t>
            </w:r>
            <w:r w:rsidR="00F7432D" w:rsidRPr="00F7432D">
              <w:rPr>
                <w:rFonts w:ascii="Calibri" w:eastAsia="Calibri" w:hAnsi="Calibri" w:cs="Arial"/>
                <w:lang w:eastAsia="en-GB"/>
              </w:rPr>
              <w:t>ew purpose built PRS developments being able to offer higher quality housing and better space standards than Houses in Multiple Accommodation (HMOs) in existing housing stock. The developments could also include health and well-being facilities for residents and wider community.</w:t>
            </w:r>
          </w:p>
          <w:p w14:paraId="1001552B" w14:textId="77777777" w:rsidR="002A43E0" w:rsidRDefault="00F9066E"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Education and comm</w:t>
            </w:r>
            <w:r w:rsidR="00D609A0">
              <w:rPr>
                <w:rFonts w:ascii="Calibri" w:eastAsia="Calibri" w:hAnsi="Calibri" w:cs="Arial"/>
                <w:lang w:eastAsia="en-GB"/>
              </w:rPr>
              <w:t>unication</w:t>
            </w:r>
            <w:r>
              <w:rPr>
                <w:rFonts w:ascii="Calibri" w:eastAsia="Calibri" w:hAnsi="Calibri" w:cs="Arial"/>
                <w:lang w:eastAsia="en-GB"/>
              </w:rPr>
              <w:t xml:space="preserve"> </w:t>
            </w:r>
            <w:r w:rsidR="0032616B">
              <w:rPr>
                <w:rFonts w:ascii="Calibri" w:eastAsia="Calibri" w:hAnsi="Calibri" w:cs="Arial"/>
                <w:lang w:eastAsia="en-GB"/>
              </w:rPr>
              <w:t>are</w:t>
            </w:r>
            <w:r>
              <w:rPr>
                <w:rFonts w:ascii="Calibri" w:eastAsia="Calibri" w:hAnsi="Calibri" w:cs="Arial"/>
                <w:lang w:eastAsia="en-GB"/>
              </w:rPr>
              <w:t xml:space="preserve"> important for people to learn about affordable rental schemes</w:t>
            </w:r>
            <w:r w:rsidR="006E0A1A">
              <w:rPr>
                <w:rFonts w:ascii="Calibri" w:eastAsia="Calibri" w:hAnsi="Calibri" w:cs="Arial"/>
                <w:lang w:eastAsia="en-GB"/>
              </w:rPr>
              <w:t xml:space="preserve">, and for them to know their rights. We also have PRS licencing in the borough. </w:t>
            </w:r>
          </w:p>
          <w:p w14:paraId="496A8CF7" w14:textId="0B48EBEF" w:rsidR="00F9066E" w:rsidRPr="002A43E0" w:rsidRDefault="002A43E0"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Point around the importance of design quality, especially for tall buildings</w:t>
            </w:r>
            <w:r w:rsidR="00D12C75">
              <w:rPr>
                <w:rFonts w:ascii="Calibri" w:eastAsia="Calibri" w:hAnsi="Calibri" w:cs="Arial"/>
                <w:lang w:eastAsia="en-GB"/>
              </w:rPr>
              <w:t>.</w:t>
            </w:r>
          </w:p>
          <w:p w14:paraId="6871BBCB" w14:textId="331065C0" w:rsidR="000F6DEE" w:rsidRDefault="006E0A1A"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 xml:space="preserve">Question around what the demand is </w:t>
            </w:r>
            <w:r w:rsidR="00996DAA" w:rsidRPr="006E0A1A">
              <w:rPr>
                <w:rFonts w:ascii="Calibri" w:eastAsia="Calibri" w:hAnsi="Calibri" w:cs="Arial"/>
                <w:lang w:eastAsia="en-GB"/>
              </w:rPr>
              <w:t>for shared ownership or intermediate rent</w:t>
            </w:r>
            <w:r>
              <w:rPr>
                <w:rFonts w:ascii="Calibri" w:eastAsia="Calibri" w:hAnsi="Calibri" w:cs="Arial"/>
                <w:lang w:eastAsia="en-GB"/>
              </w:rPr>
              <w:t xml:space="preserve"> v</w:t>
            </w:r>
            <w:r w:rsidR="00996DAA" w:rsidRPr="006E0A1A">
              <w:rPr>
                <w:rFonts w:ascii="Calibri" w:eastAsia="Calibri" w:hAnsi="Calibri" w:cs="Arial"/>
                <w:lang w:eastAsia="en-GB"/>
              </w:rPr>
              <w:t>s other tenures</w:t>
            </w:r>
            <w:r>
              <w:rPr>
                <w:rFonts w:ascii="Calibri" w:eastAsia="Calibri" w:hAnsi="Calibri" w:cs="Arial"/>
                <w:lang w:eastAsia="en-GB"/>
              </w:rPr>
              <w:t>.</w:t>
            </w:r>
            <w:r w:rsidR="000F6DEE">
              <w:rPr>
                <w:rFonts w:ascii="Calibri" w:eastAsia="Calibri" w:hAnsi="Calibri" w:cs="Arial"/>
                <w:lang w:eastAsia="en-GB"/>
              </w:rPr>
              <w:t xml:space="preserve"> There is a h</w:t>
            </w:r>
            <w:r w:rsidR="00996DAA" w:rsidRPr="000F6DEE">
              <w:rPr>
                <w:rFonts w:ascii="Calibri" w:eastAsia="Calibri" w:hAnsi="Calibri" w:cs="Arial"/>
                <w:lang w:eastAsia="en-GB"/>
              </w:rPr>
              <w:t>ealthy supply of shared ownership in the borough</w:t>
            </w:r>
            <w:r w:rsidR="000F6DEE">
              <w:rPr>
                <w:rFonts w:ascii="Calibri" w:eastAsia="Calibri" w:hAnsi="Calibri" w:cs="Arial"/>
                <w:lang w:eastAsia="en-GB"/>
              </w:rPr>
              <w:t>, but with</w:t>
            </w:r>
            <w:r w:rsidR="00996DAA" w:rsidRPr="000F6DEE">
              <w:rPr>
                <w:rFonts w:ascii="Calibri" w:eastAsia="Calibri" w:hAnsi="Calibri" w:cs="Arial"/>
                <w:lang w:eastAsia="en-GB"/>
              </w:rPr>
              <w:t xml:space="preserve"> household income caps for shared ownership homes</w:t>
            </w:r>
            <w:r w:rsidR="000F6DEE">
              <w:rPr>
                <w:rFonts w:ascii="Calibri" w:eastAsia="Calibri" w:hAnsi="Calibri" w:cs="Arial"/>
                <w:lang w:eastAsia="en-GB"/>
              </w:rPr>
              <w:t>, this</w:t>
            </w:r>
            <w:r w:rsidR="00996DAA" w:rsidRPr="000F6DEE">
              <w:rPr>
                <w:rFonts w:ascii="Calibri" w:eastAsia="Calibri" w:hAnsi="Calibri" w:cs="Arial"/>
                <w:lang w:eastAsia="en-GB"/>
              </w:rPr>
              <w:t xml:space="preserve"> make</w:t>
            </w:r>
            <w:r w:rsidR="005A5990">
              <w:rPr>
                <w:rFonts w:ascii="Calibri" w:eastAsia="Calibri" w:hAnsi="Calibri" w:cs="Arial"/>
                <w:lang w:eastAsia="en-GB"/>
              </w:rPr>
              <w:t>s</w:t>
            </w:r>
            <w:r w:rsidR="00996DAA" w:rsidRPr="000F6DEE">
              <w:rPr>
                <w:rFonts w:ascii="Calibri" w:eastAsia="Calibri" w:hAnsi="Calibri" w:cs="Arial"/>
                <w:lang w:eastAsia="en-GB"/>
              </w:rPr>
              <w:t xml:space="preserve"> them not that affordable. </w:t>
            </w:r>
          </w:p>
          <w:p w14:paraId="4AA7217A" w14:textId="039E436F" w:rsidR="00996DAA" w:rsidRDefault="000F6DEE" w:rsidP="000B7079">
            <w:pPr>
              <w:pStyle w:val="ListParagraph"/>
              <w:numPr>
                <w:ilvl w:val="0"/>
                <w:numId w:val="4"/>
              </w:numPr>
              <w:rPr>
                <w:rFonts w:ascii="Calibri" w:eastAsia="Calibri" w:hAnsi="Calibri" w:cs="Arial"/>
                <w:lang w:eastAsia="en-GB"/>
              </w:rPr>
            </w:pPr>
            <w:r w:rsidRPr="000F6DEE">
              <w:rPr>
                <w:rFonts w:ascii="Calibri" w:eastAsia="Calibri" w:hAnsi="Calibri" w:cs="Arial"/>
                <w:lang w:eastAsia="en-GB"/>
              </w:rPr>
              <w:t>The</w:t>
            </w:r>
            <w:r w:rsidR="00996DAA" w:rsidRPr="000F6DEE">
              <w:rPr>
                <w:rFonts w:ascii="Calibri" w:eastAsia="Calibri" w:hAnsi="Calibri" w:cs="Arial"/>
                <w:lang w:eastAsia="en-GB"/>
              </w:rPr>
              <w:t xml:space="preserve"> ambition around potential for institutional investment is right. It is location and client sensitive. </w:t>
            </w:r>
            <w:proofErr w:type="gramStart"/>
            <w:r w:rsidR="00996DAA" w:rsidRPr="000F6DEE">
              <w:rPr>
                <w:rFonts w:ascii="Calibri" w:eastAsia="Calibri" w:hAnsi="Calibri" w:cs="Arial"/>
                <w:lang w:eastAsia="en-GB"/>
              </w:rPr>
              <w:t>So</w:t>
            </w:r>
            <w:proofErr w:type="gramEnd"/>
            <w:r w:rsidR="00996DAA" w:rsidRPr="000F6DEE">
              <w:rPr>
                <w:rFonts w:ascii="Calibri" w:eastAsia="Calibri" w:hAnsi="Calibri" w:cs="Arial"/>
                <w:lang w:eastAsia="en-GB"/>
              </w:rPr>
              <w:t xml:space="preserve"> it will need to develop a strong definition for what location and client this will work for. </w:t>
            </w:r>
          </w:p>
          <w:p w14:paraId="1C1853D3" w14:textId="4BA38DEF" w:rsidR="000F6DEE" w:rsidRDefault="000F6DEE"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Question around who the newcomers moving into the borough</w:t>
            </w:r>
            <w:r w:rsidR="005E3510">
              <w:rPr>
                <w:rFonts w:ascii="Calibri" w:eastAsia="Calibri" w:hAnsi="Calibri" w:cs="Arial"/>
                <w:lang w:eastAsia="en-GB"/>
              </w:rPr>
              <w:t xml:space="preserve"> are</w:t>
            </w:r>
            <w:r>
              <w:rPr>
                <w:rFonts w:ascii="Calibri" w:eastAsia="Calibri" w:hAnsi="Calibri" w:cs="Arial"/>
                <w:lang w:eastAsia="en-GB"/>
              </w:rPr>
              <w:t xml:space="preserve">, and whether they are pushing out </w:t>
            </w:r>
            <w:r w:rsidR="005E3510">
              <w:rPr>
                <w:rFonts w:ascii="Calibri" w:eastAsia="Calibri" w:hAnsi="Calibri" w:cs="Arial"/>
                <w:lang w:eastAsia="en-GB"/>
              </w:rPr>
              <w:t xml:space="preserve">categories of residents. </w:t>
            </w:r>
          </w:p>
          <w:p w14:paraId="0D9DBF63" w14:textId="3CD6A5DB" w:rsidR="005E3510" w:rsidRDefault="005E3510"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Point around considering the highest-growing demographics in the Borough</w:t>
            </w:r>
            <w:r w:rsidR="00C83182">
              <w:rPr>
                <w:rFonts w:ascii="Calibri" w:eastAsia="Calibri" w:hAnsi="Calibri" w:cs="Arial"/>
                <w:lang w:eastAsia="en-GB"/>
              </w:rPr>
              <w:t>.</w:t>
            </w:r>
          </w:p>
          <w:p w14:paraId="211626FB" w14:textId="71A61C1E" w:rsidR="005E3510" w:rsidRDefault="005E3510"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 xml:space="preserve">The equalities angle </w:t>
            </w:r>
            <w:proofErr w:type="gramStart"/>
            <w:r>
              <w:rPr>
                <w:rFonts w:ascii="Calibri" w:eastAsia="Calibri" w:hAnsi="Calibri" w:cs="Arial"/>
                <w:lang w:eastAsia="en-GB"/>
              </w:rPr>
              <w:t>has to</w:t>
            </w:r>
            <w:proofErr w:type="gramEnd"/>
            <w:r>
              <w:rPr>
                <w:rFonts w:ascii="Calibri" w:eastAsia="Calibri" w:hAnsi="Calibri" w:cs="Arial"/>
                <w:lang w:eastAsia="en-GB"/>
              </w:rPr>
              <w:t xml:space="preserve"> be at the centre</w:t>
            </w:r>
            <w:r w:rsidR="00390EAF">
              <w:rPr>
                <w:rFonts w:ascii="Calibri" w:eastAsia="Calibri" w:hAnsi="Calibri" w:cs="Arial"/>
                <w:lang w:eastAsia="en-GB"/>
              </w:rPr>
              <w:t>.</w:t>
            </w:r>
          </w:p>
          <w:p w14:paraId="481F1BA4" w14:textId="0366A687" w:rsidR="00390EAF" w:rsidRDefault="00390EAF"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Discussion around affordability with wider costs such as childcare</w:t>
            </w:r>
            <w:r w:rsidR="00B03390">
              <w:rPr>
                <w:rFonts w:ascii="Calibri" w:eastAsia="Calibri" w:hAnsi="Calibri" w:cs="Arial"/>
                <w:lang w:eastAsia="en-GB"/>
              </w:rPr>
              <w:t xml:space="preserve"> – ensure new builds are supportive of childminders. </w:t>
            </w:r>
          </w:p>
          <w:p w14:paraId="0D060584" w14:textId="6B378CE1" w:rsidR="00B03390" w:rsidRDefault="00B03390"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Question around doing forecasting to understand how the demographic of homeless people might change</w:t>
            </w:r>
            <w:r w:rsidR="00475EAA">
              <w:rPr>
                <w:rFonts w:ascii="Calibri" w:eastAsia="Calibri" w:hAnsi="Calibri" w:cs="Arial"/>
                <w:lang w:eastAsia="en-GB"/>
              </w:rPr>
              <w:t>.</w:t>
            </w:r>
          </w:p>
          <w:p w14:paraId="0C77F6E4" w14:textId="37064041" w:rsidR="00475EAA" w:rsidRDefault="00475EAA"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Discussion on the use of S106 and work with Housing Associations</w:t>
            </w:r>
          </w:p>
          <w:p w14:paraId="23AE90FE" w14:textId="6ADE4DDE" w:rsidR="00475EAA" w:rsidRDefault="00475EAA"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Discussion on land ownership</w:t>
            </w:r>
          </w:p>
          <w:p w14:paraId="4184D0D6" w14:textId="27738DAE" w:rsidR="00996DAA" w:rsidRPr="00FE1CB5" w:rsidRDefault="00FE1CB5" w:rsidP="000B7079">
            <w:pPr>
              <w:pStyle w:val="ListParagraph"/>
              <w:numPr>
                <w:ilvl w:val="0"/>
                <w:numId w:val="4"/>
              </w:numPr>
              <w:rPr>
                <w:rFonts w:ascii="Calibri" w:eastAsia="Calibri" w:hAnsi="Calibri" w:cs="Arial"/>
                <w:lang w:eastAsia="en-GB"/>
              </w:rPr>
            </w:pPr>
            <w:r>
              <w:rPr>
                <w:rFonts w:ascii="Calibri" w:eastAsia="Calibri" w:hAnsi="Calibri" w:cs="Arial"/>
                <w:lang w:eastAsia="en-GB"/>
              </w:rPr>
              <w:t xml:space="preserve">Discussion on the challenge of balancing policy ambitions and the economics in the context of ramping up affordable housing. </w:t>
            </w:r>
          </w:p>
          <w:p w14:paraId="50C06A04" w14:textId="77777777" w:rsidR="006C6EFA" w:rsidRDefault="006C6EFA" w:rsidP="00582AB2">
            <w:pPr>
              <w:rPr>
                <w:rFonts w:ascii="Calibri" w:eastAsia="Calibri" w:hAnsi="Calibri" w:cs="Arial"/>
                <w:lang w:eastAsia="en-GB"/>
              </w:rPr>
            </w:pPr>
          </w:p>
          <w:p w14:paraId="14D5A903" w14:textId="2A1D951B" w:rsidR="006C6EFA" w:rsidRPr="003404F0" w:rsidRDefault="006C6EFA" w:rsidP="006C6EFA">
            <w:pPr>
              <w:rPr>
                <w:rFonts w:ascii="Calibri" w:eastAsia="Calibri" w:hAnsi="Calibri" w:cs="Arial"/>
                <w:b/>
                <w:bCs/>
                <w:lang w:eastAsia="en-GB"/>
              </w:rPr>
            </w:pPr>
            <w:r w:rsidRPr="003404F0">
              <w:rPr>
                <w:rFonts w:ascii="Calibri" w:eastAsia="Calibri" w:hAnsi="Calibri" w:cs="Arial"/>
                <w:b/>
                <w:bCs/>
                <w:lang w:eastAsia="en-GB"/>
              </w:rPr>
              <w:t>Summar</w:t>
            </w:r>
            <w:r>
              <w:rPr>
                <w:rFonts w:ascii="Calibri" w:eastAsia="Calibri" w:hAnsi="Calibri" w:cs="Arial"/>
                <w:b/>
                <w:bCs/>
                <w:lang w:eastAsia="en-GB"/>
              </w:rPr>
              <w:t>y:</w:t>
            </w:r>
          </w:p>
          <w:p w14:paraId="63C19FF2" w14:textId="77777777" w:rsidR="006C6EFA" w:rsidRPr="003404F0" w:rsidRDefault="006C6EFA" w:rsidP="006C6EFA">
            <w:pPr>
              <w:rPr>
                <w:rFonts w:ascii="Calibri" w:eastAsia="Calibri" w:hAnsi="Calibri" w:cs="Arial"/>
                <w:b/>
                <w:bCs/>
                <w:lang w:eastAsia="en-GB"/>
              </w:rPr>
            </w:pPr>
          </w:p>
          <w:p w14:paraId="1621E82D" w14:textId="77777777" w:rsidR="006C6EFA" w:rsidRPr="003404F0" w:rsidRDefault="006C6EFA" w:rsidP="006C6EFA">
            <w:pPr>
              <w:pStyle w:val="ListParagraph"/>
              <w:numPr>
                <w:ilvl w:val="0"/>
                <w:numId w:val="4"/>
              </w:numPr>
              <w:rPr>
                <w:rFonts w:ascii="Calibri" w:eastAsia="Calibri" w:hAnsi="Calibri" w:cs="Arial"/>
                <w:b/>
                <w:bCs/>
                <w:lang w:eastAsia="en-GB"/>
              </w:rPr>
            </w:pPr>
            <w:r w:rsidRPr="003404F0">
              <w:rPr>
                <w:rFonts w:ascii="Calibri" w:eastAsia="Calibri" w:hAnsi="Calibri" w:cs="Arial"/>
                <w:b/>
                <w:bCs/>
                <w:lang w:eastAsia="en-GB"/>
              </w:rPr>
              <w:t>Densification and where</w:t>
            </w:r>
            <w:r>
              <w:rPr>
                <w:rFonts w:ascii="Calibri" w:eastAsia="Calibri" w:hAnsi="Calibri" w:cs="Arial"/>
                <w:b/>
                <w:bCs/>
                <w:lang w:eastAsia="en-GB"/>
              </w:rPr>
              <w:t>:</w:t>
            </w:r>
            <w:r w:rsidRPr="003404F0">
              <w:rPr>
                <w:rFonts w:ascii="Calibri" w:eastAsia="Calibri" w:hAnsi="Calibri" w:cs="Arial"/>
                <w:b/>
                <w:bCs/>
                <w:lang w:eastAsia="en-GB"/>
              </w:rPr>
              <w:t xml:space="preserve"> </w:t>
            </w:r>
            <w:r>
              <w:rPr>
                <w:rFonts w:ascii="Calibri" w:eastAsia="Calibri" w:hAnsi="Calibri" w:cs="Arial"/>
                <w:b/>
                <w:bCs/>
                <w:lang w:eastAsia="en-GB"/>
              </w:rPr>
              <w:t xml:space="preserve">Do we have the </w:t>
            </w:r>
            <w:r w:rsidRPr="003404F0">
              <w:rPr>
                <w:rFonts w:ascii="Calibri" w:eastAsia="Calibri" w:hAnsi="Calibri" w:cs="Arial"/>
                <w:b/>
                <w:bCs/>
                <w:lang w:eastAsia="en-GB"/>
              </w:rPr>
              <w:t>right balance?</w:t>
            </w:r>
          </w:p>
          <w:p w14:paraId="2DD4B0FC" w14:textId="77777777" w:rsidR="006C6EFA" w:rsidRPr="003404F0" w:rsidRDefault="006C6EFA" w:rsidP="006C6EFA">
            <w:pPr>
              <w:pStyle w:val="ListParagraph"/>
              <w:numPr>
                <w:ilvl w:val="0"/>
                <w:numId w:val="4"/>
              </w:numPr>
              <w:rPr>
                <w:rFonts w:ascii="Calibri" w:eastAsia="Calibri" w:hAnsi="Calibri" w:cs="Arial"/>
                <w:b/>
                <w:bCs/>
                <w:lang w:eastAsia="en-GB"/>
              </w:rPr>
            </w:pPr>
            <w:r w:rsidRPr="003404F0">
              <w:rPr>
                <w:rFonts w:ascii="Calibri" w:eastAsia="Calibri" w:hAnsi="Calibri" w:cs="Arial"/>
                <w:b/>
                <w:bCs/>
                <w:lang w:eastAsia="en-GB"/>
              </w:rPr>
              <w:t>Environmental standards: Net Zero. Do we have enough emphasis on this in terms of local plans? Can the council do more? Could bring in more investment.</w:t>
            </w:r>
          </w:p>
          <w:p w14:paraId="53967495" w14:textId="77777777" w:rsidR="006C6EFA" w:rsidRPr="003404F0" w:rsidRDefault="006C6EFA" w:rsidP="006C6EFA">
            <w:pPr>
              <w:pStyle w:val="ListParagraph"/>
              <w:numPr>
                <w:ilvl w:val="0"/>
                <w:numId w:val="4"/>
              </w:numPr>
              <w:rPr>
                <w:rFonts w:ascii="Calibri" w:eastAsia="Calibri" w:hAnsi="Calibri" w:cs="Arial"/>
                <w:b/>
                <w:bCs/>
                <w:lang w:eastAsia="en-GB"/>
              </w:rPr>
            </w:pPr>
            <w:r w:rsidRPr="003404F0">
              <w:rPr>
                <w:rFonts w:ascii="Calibri" w:eastAsia="Calibri" w:hAnsi="Calibri" w:cs="Arial"/>
                <w:b/>
                <w:bCs/>
                <w:lang w:eastAsia="en-GB"/>
              </w:rPr>
              <w:t>Supported housing. Older people, downsizing. What do older people want? Longer term change and the rate of change/understanding it.</w:t>
            </w:r>
          </w:p>
          <w:p w14:paraId="4E036B71" w14:textId="77777777" w:rsidR="006C6EFA" w:rsidRPr="003404F0" w:rsidRDefault="006C6EFA" w:rsidP="006C6EFA">
            <w:pPr>
              <w:pStyle w:val="ListParagraph"/>
              <w:numPr>
                <w:ilvl w:val="0"/>
                <w:numId w:val="4"/>
              </w:numPr>
              <w:rPr>
                <w:rFonts w:ascii="Calibri" w:eastAsia="Calibri" w:hAnsi="Calibri" w:cs="Arial"/>
                <w:b/>
                <w:bCs/>
                <w:lang w:eastAsia="en-GB"/>
              </w:rPr>
            </w:pPr>
            <w:r w:rsidRPr="003404F0">
              <w:rPr>
                <w:rFonts w:ascii="Calibri" w:eastAsia="Calibri" w:hAnsi="Calibri" w:cs="Arial"/>
                <w:b/>
                <w:bCs/>
                <w:lang w:eastAsia="en-GB"/>
              </w:rPr>
              <w:t>Intermediate tenures. Whether we have the right amount of each one? Does it meet the needs of residents? Understanding the PRS market</w:t>
            </w:r>
          </w:p>
          <w:p w14:paraId="35FA9F20" w14:textId="41AEFE2E" w:rsidR="000B7079" w:rsidRPr="006F41A1" w:rsidRDefault="000B7079" w:rsidP="00C5600A">
            <w:pPr>
              <w:pStyle w:val="ListParagraph"/>
              <w:numPr>
                <w:ilvl w:val="0"/>
                <w:numId w:val="4"/>
              </w:numPr>
              <w:rPr>
                <w:rFonts w:ascii="Calibri" w:eastAsia="Calibri" w:hAnsi="Calibri" w:cs="Arial"/>
                <w:b/>
                <w:bCs/>
                <w:lang w:eastAsia="en-GB"/>
              </w:rPr>
            </w:pPr>
            <w:r w:rsidRPr="006F41A1">
              <w:rPr>
                <w:rFonts w:ascii="Calibri" w:eastAsia="Calibri" w:hAnsi="Calibri" w:cs="Arial"/>
                <w:b/>
                <w:bCs/>
                <w:lang w:eastAsia="en-GB"/>
              </w:rPr>
              <w:t xml:space="preserve">Link between </w:t>
            </w:r>
            <w:r w:rsidR="000A2514" w:rsidRPr="006F41A1">
              <w:rPr>
                <w:rFonts w:ascii="Calibri" w:eastAsia="Calibri" w:hAnsi="Calibri" w:cs="Arial"/>
                <w:b/>
                <w:bCs/>
                <w:lang w:eastAsia="en-GB"/>
              </w:rPr>
              <w:t xml:space="preserve">PRS </w:t>
            </w:r>
            <w:r w:rsidRPr="006F41A1">
              <w:rPr>
                <w:rFonts w:ascii="Calibri" w:eastAsia="Calibri" w:hAnsi="Calibri" w:cs="Arial"/>
                <w:b/>
                <w:bCs/>
                <w:lang w:eastAsia="en-GB"/>
              </w:rPr>
              <w:t>housing and health</w:t>
            </w:r>
            <w:r w:rsidR="000A2514" w:rsidRPr="006F41A1">
              <w:rPr>
                <w:rFonts w:ascii="Calibri" w:eastAsia="Calibri" w:hAnsi="Calibri" w:cs="Arial"/>
                <w:b/>
                <w:bCs/>
                <w:lang w:eastAsia="en-GB"/>
              </w:rPr>
              <w:t xml:space="preserve"> - </w:t>
            </w:r>
            <w:r w:rsidR="000A2514" w:rsidRPr="006F41A1">
              <w:rPr>
                <w:b/>
                <w:bCs/>
              </w:rPr>
              <w:t xml:space="preserve">new purpose built PRS developments being able to offer higher quality housing and better space </w:t>
            </w:r>
            <w:r w:rsidR="00BD23B0" w:rsidRPr="006F41A1">
              <w:rPr>
                <w:b/>
                <w:bCs/>
              </w:rPr>
              <w:t xml:space="preserve">standards. Focus on </w:t>
            </w:r>
            <w:r w:rsidR="00E11A95" w:rsidRPr="006F41A1">
              <w:rPr>
                <w:b/>
                <w:bCs/>
              </w:rPr>
              <w:t>health and wellbeing facilit</w:t>
            </w:r>
            <w:r w:rsidR="006F41A1" w:rsidRPr="006F41A1">
              <w:rPr>
                <w:b/>
                <w:bCs/>
              </w:rPr>
              <w:t>ies in new developments?</w:t>
            </w:r>
          </w:p>
          <w:p w14:paraId="743DBCCB" w14:textId="255D6FB0" w:rsidR="006C6EFA" w:rsidRPr="003404F0" w:rsidRDefault="006C6EFA" w:rsidP="006C6EFA">
            <w:pPr>
              <w:pStyle w:val="ListParagraph"/>
              <w:numPr>
                <w:ilvl w:val="0"/>
                <w:numId w:val="4"/>
              </w:numPr>
              <w:rPr>
                <w:rFonts w:ascii="Calibri" w:eastAsia="Calibri" w:hAnsi="Calibri" w:cs="Arial"/>
                <w:b/>
                <w:bCs/>
                <w:lang w:eastAsia="en-GB"/>
              </w:rPr>
            </w:pPr>
            <w:r w:rsidRPr="003404F0">
              <w:rPr>
                <w:rFonts w:ascii="Calibri" w:eastAsia="Calibri" w:hAnsi="Calibri" w:cs="Arial"/>
                <w:b/>
                <w:bCs/>
                <w:lang w:eastAsia="en-GB"/>
              </w:rPr>
              <w:t xml:space="preserve">Demographics: rough sleepers, asylum seekers. Homelessness/who is becoming homeless? </w:t>
            </w:r>
          </w:p>
          <w:p w14:paraId="466BA788" w14:textId="77777777" w:rsidR="00C5600A" w:rsidRPr="00C5600A" w:rsidRDefault="00C5600A" w:rsidP="00C5600A">
            <w:pPr>
              <w:rPr>
                <w:rFonts w:ascii="Calibri" w:eastAsia="Calibri" w:hAnsi="Calibri" w:cs="Arial"/>
                <w:b/>
                <w:bCs/>
                <w:lang w:eastAsia="en-GB"/>
              </w:rPr>
            </w:pPr>
          </w:p>
          <w:p w14:paraId="3C7D4E7F" w14:textId="564F97A5" w:rsidR="006C6EFA" w:rsidRPr="006C6EFA" w:rsidRDefault="006C6EFA" w:rsidP="0079033F">
            <w:pPr>
              <w:rPr>
                <w:rFonts w:ascii="Calibri" w:eastAsia="Calibri" w:hAnsi="Calibri" w:cs="Arial"/>
                <w:lang w:eastAsia="en-GB"/>
              </w:rPr>
            </w:pPr>
          </w:p>
        </w:tc>
      </w:tr>
      <w:tr w:rsidR="00996DAA" w14:paraId="12227013" w14:textId="77777777" w:rsidTr="00996DAA">
        <w:trPr>
          <w:trHeight w:val="1410"/>
        </w:trPr>
        <w:tc>
          <w:tcPr>
            <w:tcW w:w="1059" w:type="dxa"/>
          </w:tcPr>
          <w:p w14:paraId="759D7EDE" w14:textId="4E74C58E" w:rsidR="00996DAA" w:rsidRDefault="00996DAA" w:rsidP="005B69B3">
            <w:pPr>
              <w:rPr>
                <w:rFonts w:ascii="Calibri" w:eastAsia="Calibri" w:hAnsi="Calibri" w:cs="Times New Roman"/>
              </w:rPr>
            </w:pPr>
            <w:r>
              <w:rPr>
                <w:rFonts w:ascii="Calibri" w:eastAsia="Calibri" w:hAnsi="Calibri" w:cs="Times New Roman"/>
              </w:rPr>
              <w:lastRenderedPageBreak/>
              <w:t>7:55 – 8:00</w:t>
            </w:r>
          </w:p>
        </w:tc>
        <w:tc>
          <w:tcPr>
            <w:tcW w:w="2245" w:type="dxa"/>
          </w:tcPr>
          <w:p w14:paraId="361904C8" w14:textId="77777777" w:rsidR="00996DAA" w:rsidRDefault="00996DAA" w:rsidP="005B69B3">
            <w:pPr>
              <w:rPr>
                <w:rFonts w:ascii="Calibri" w:eastAsia="Calibri" w:hAnsi="Calibri" w:cs="Times New Roman"/>
              </w:rPr>
            </w:pPr>
            <w:r>
              <w:rPr>
                <w:rFonts w:ascii="Calibri" w:eastAsia="Calibri" w:hAnsi="Calibri" w:cs="Times New Roman"/>
              </w:rPr>
              <w:t>Closing</w:t>
            </w:r>
          </w:p>
        </w:tc>
        <w:tc>
          <w:tcPr>
            <w:tcW w:w="3436" w:type="dxa"/>
          </w:tcPr>
          <w:p w14:paraId="42E542A3" w14:textId="585CB95A" w:rsidR="00996DAA" w:rsidRPr="006079F1" w:rsidRDefault="00996DAA" w:rsidP="00C05C92">
            <w:pPr>
              <w:pStyle w:val="ListParagraph"/>
              <w:numPr>
                <w:ilvl w:val="0"/>
                <w:numId w:val="2"/>
              </w:numPr>
              <w:rPr>
                <w:rFonts w:ascii="Calibri" w:eastAsia="Calibri" w:hAnsi="Calibri" w:cs="Times New Roman"/>
              </w:rPr>
            </w:pPr>
            <w:r>
              <w:rPr>
                <w:rFonts w:ascii="Calibri" w:eastAsia="Calibri" w:hAnsi="Calibri" w:cs="Times New Roman"/>
              </w:rPr>
              <w:t>Focus of the next session will be on</w:t>
            </w:r>
            <w:r w:rsidRPr="00336ADB">
              <w:rPr>
                <w:rFonts w:ascii="Calibri" w:eastAsia="Calibri" w:hAnsi="Calibri" w:cs="Times New Roman"/>
                <w:i/>
              </w:rPr>
              <w:t xml:space="preserve"> </w:t>
            </w:r>
            <w:r w:rsidRPr="00336ADB">
              <w:rPr>
                <w:rFonts w:ascii="Calibri" w:eastAsia="Calibri" w:hAnsi="Calibri" w:cs="Times New Roman"/>
                <w:i/>
                <w:iCs/>
              </w:rPr>
              <w:t>how</w:t>
            </w:r>
            <w:r>
              <w:rPr>
                <w:rFonts w:ascii="Calibri" w:eastAsia="Calibri" w:hAnsi="Calibri" w:cs="Times New Roman"/>
              </w:rPr>
              <w:t xml:space="preserve"> we should build in terms of accelerating construction, financing and developing partnerships.</w:t>
            </w:r>
          </w:p>
        </w:tc>
        <w:tc>
          <w:tcPr>
            <w:tcW w:w="2412" w:type="dxa"/>
          </w:tcPr>
          <w:p w14:paraId="703A355D" w14:textId="77777777" w:rsidR="00996DAA" w:rsidRDefault="00996DAA" w:rsidP="005B69B3">
            <w:pPr>
              <w:rPr>
                <w:rFonts w:ascii="Calibri" w:eastAsia="Calibri" w:hAnsi="Calibri" w:cs="Times New Roman"/>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041E1BF0" w14:textId="77777777" w:rsidR="00996DAA" w:rsidRDefault="00996DAA" w:rsidP="005B69B3">
            <w:pPr>
              <w:rPr>
                <w:rFonts w:ascii="Calibri" w:eastAsia="Calibri" w:hAnsi="Calibri" w:cs="Arial"/>
                <w:lang w:eastAsia="en-GB"/>
              </w:rPr>
            </w:pPr>
          </w:p>
        </w:tc>
      </w:tr>
    </w:tbl>
    <w:p w14:paraId="620C7E0C" w14:textId="77777777" w:rsidR="00EB2055" w:rsidRDefault="00EB2055"/>
    <w:sectPr w:rsidR="00EB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6EC2"/>
    <w:multiLevelType w:val="hybridMultilevel"/>
    <w:tmpl w:val="7EA4C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06B9D"/>
    <w:multiLevelType w:val="hybridMultilevel"/>
    <w:tmpl w:val="7EA4C4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B42349"/>
    <w:multiLevelType w:val="hybridMultilevel"/>
    <w:tmpl w:val="C01C8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F7C9D"/>
    <w:multiLevelType w:val="hybridMultilevel"/>
    <w:tmpl w:val="D5769266"/>
    <w:lvl w:ilvl="0" w:tplc="6A36F5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B5CDA"/>
    <w:multiLevelType w:val="hybridMultilevel"/>
    <w:tmpl w:val="C0D8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330132"/>
    <w:multiLevelType w:val="hybridMultilevel"/>
    <w:tmpl w:val="CC20A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302678"/>
    <w:multiLevelType w:val="hybridMultilevel"/>
    <w:tmpl w:val="7174D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5C92"/>
    <w:rsid w:val="000076D4"/>
    <w:rsid w:val="00007780"/>
    <w:rsid w:val="00012BE3"/>
    <w:rsid w:val="00014750"/>
    <w:rsid w:val="00015C5B"/>
    <w:rsid w:val="00020D18"/>
    <w:rsid w:val="00027DD9"/>
    <w:rsid w:val="00034476"/>
    <w:rsid w:val="00035CC7"/>
    <w:rsid w:val="00050C5F"/>
    <w:rsid w:val="00054048"/>
    <w:rsid w:val="00072414"/>
    <w:rsid w:val="0007260D"/>
    <w:rsid w:val="00092710"/>
    <w:rsid w:val="00092FEF"/>
    <w:rsid w:val="00095051"/>
    <w:rsid w:val="000A2514"/>
    <w:rsid w:val="000A2B65"/>
    <w:rsid w:val="000B25AE"/>
    <w:rsid w:val="000B5F7B"/>
    <w:rsid w:val="000B7079"/>
    <w:rsid w:val="000C45D4"/>
    <w:rsid w:val="000C6F15"/>
    <w:rsid w:val="000D3FAD"/>
    <w:rsid w:val="000D495A"/>
    <w:rsid w:val="000F3F3B"/>
    <w:rsid w:val="000F6DEE"/>
    <w:rsid w:val="00101956"/>
    <w:rsid w:val="00104CC6"/>
    <w:rsid w:val="001072E5"/>
    <w:rsid w:val="00116E88"/>
    <w:rsid w:val="00126E8E"/>
    <w:rsid w:val="00135BBE"/>
    <w:rsid w:val="00144A4B"/>
    <w:rsid w:val="00145E15"/>
    <w:rsid w:val="0015114A"/>
    <w:rsid w:val="00180683"/>
    <w:rsid w:val="001923E9"/>
    <w:rsid w:val="001A1F03"/>
    <w:rsid w:val="001C0A5D"/>
    <w:rsid w:val="001D015E"/>
    <w:rsid w:val="001D208A"/>
    <w:rsid w:val="001F008F"/>
    <w:rsid w:val="001F2018"/>
    <w:rsid w:val="00201B20"/>
    <w:rsid w:val="00211BE5"/>
    <w:rsid w:val="002166BE"/>
    <w:rsid w:val="002236C4"/>
    <w:rsid w:val="002248C4"/>
    <w:rsid w:val="00226301"/>
    <w:rsid w:val="002431A5"/>
    <w:rsid w:val="00243EDE"/>
    <w:rsid w:val="00247C8B"/>
    <w:rsid w:val="002653EC"/>
    <w:rsid w:val="0027102B"/>
    <w:rsid w:val="00285DAA"/>
    <w:rsid w:val="00286B20"/>
    <w:rsid w:val="00295330"/>
    <w:rsid w:val="002A0550"/>
    <w:rsid w:val="002A0EA3"/>
    <w:rsid w:val="002A43E0"/>
    <w:rsid w:val="002A617E"/>
    <w:rsid w:val="002C3B3D"/>
    <w:rsid w:val="002D111D"/>
    <w:rsid w:val="002D4BA7"/>
    <w:rsid w:val="002D5DBF"/>
    <w:rsid w:val="002E4DB5"/>
    <w:rsid w:val="002F0BF0"/>
    <w:rsid w:val="002F5418"/>
    <w:rsid w:val="002F7179"/>
    <w:rsid w:val="003058C3"/>
    <w:rsid w:val="003069AB"/>
    <w:rsid w:val="003102D8"/>
    <w:rsid w:val="003102E6"/>
    <w:rsid w:val="00314B3E"/>
    <w:rsid w:val="00322089"/>
    <w:rsid w:val="0032616B"/>
    <w:rsid w:val="00326723"/>
    <w:rsid w:val="0033031B"/>
    <w:rsid w:val="00330564"/>
    <w:rsid w:val="00337F75"/>
    <w:rsid w:val="003404F0"/>
    <w:rsid w:val="0034394F"/>
    <w:rsid w:val="00347EC4"/>
    <w:rsid w:val="00351D2B"/>
    <w:rsid w:val="00355043"/>
    <w:rsid w:val="00360AAE"/>
    <w:rsid w:val="003648E6"/>
    <w:rsid w:val="00365D3F"/>
    <w:rsid w:val="00380976"/>
    <w:rsid w:val="00381D9A"/>
    <w:rsid w:val="00390EAF"/>
    <w:rsid w:val="0039149C"/>
    <w:rsid w:val="003920C8"/>
    <w:rsid w:val="00392B8B"/>
    <w:rsid w:val="003A24C7"/>
    <w:rsid w:val="003C3399"/>
    <w:rsid w:val="003C4217"/>
    <w:rsid w:val="003D430A"/>
    <w:rsid w:val="003E2676"/>
    <w:rsid w:val="003E7C6E"/>
    <w:rsid w:val="004003AF"/>
    <w:rsid w:val="004033AE"/>
    <w:rsid w:val="004074CC"/>
    <w:rsid w:val="00420E91"/>
    <w:rsid w:val="00435107"/>
    <w:rsid w:val="004370C3"/>
    <w:rsid w:val="00437CE1"/>
    <w:rsid w:val="00437D4F"/>
    <w:rsid w:val="00440113"/>
    <w:rsid w:val="00442ACD"/>
    <w:rsid w:val="00443419"/>
    <w:rsid w:val="00447470"/>
    <w:rsid w:val="004504DF"/>
    <w:rsid w:val="004553A1"/>
    <w:rsid w:val="00455774"/>
    <w:rsid w:val="00461684"/>
    <w:rsid w:val="00475EAA"/>
    <w:rsid w:val="00482297"/>
    <w:rsid w:val="00492D85"/>
    <w:rsid w:val="00497DEC"/>
    <w:rsid w:val="004A0ED4"/>
    <w:rsid w:val="004A1FD1"/>
    <w:rsid w:val="004B3F52"/>
    <w:rsid w:val="004D1BFD"/>
    <w:rsid w:val="004E4208"/>
    <w:rsid w:val="004E43DF"/>
    <w:rsid w:val="004F3653"/>
    <w:rsid w:val="004F36AC"/>
    <w:rsid w:val="0050600D"/>
    <w:rsid w:val="00514E62"/>
    <w:rsid w:val="00516ABF"/>
    <w:rsid w:val="00522116"/>
    <w:rsid w:val="00537B39"/>
    <w:rsid w:val="00546447"/>
    <w:rsid w:val="00547321"/>
    <w:rsid w:val="0055576E"/>
    <w:rsid w:val="005565A6"/>
    <w:rsid w:val="00561392"/>
    <w:rsid w:val="00582AB2"/>
    <w:rsid w:val="00590211"/>
    <w:rsid w:val="005935DC"/>
    <w:rsid w:val="00596CDC"/>
    <w:rsid w:val="00597A72"/>
    <w:rsid w:val="005A20D3"/>
    <w:rsid w:val="005A2D6C"/>
    <w:rsid w:val="005A40ED"/>
    <w:rsid w:val="005A5990"/>
    <w:rsid w:val="005A5D83"/>
    <w:rsid w:val="005A67E3"/>
    <w:rsid w:val="005B04AB"/>
    <w:rsid w:val="005B6846"/>
    <w:rsid w:val="005B69B3"/>
    <w:rsid w:val="005C7ADE"/>
    <w:rsid w:val="005D4075"/>
    <w:rsid w:val="005D6DE7"/>
    <w:rsid w:val="005E3510"/>
    <w:rsid w:val="005F1FEA"/>
    <w:rsid w:val="005F2D7C"/>
    <w:rsid w:val="005F37DE"/>
    <w:rsid w:val="005F6632"/>
    <w:rsid w:val="00601632"/>
    <w:rsid w:val="00605611"/>
    <w:rsid w:val="00606266"/>
    <w:rsid w:val="00625477"/>
    <w:rsid w:val="00630C25"/>
    <w:rsid w:val="0063251C"/>
    <w:rsid w:val="0064033A"/>
    <w:rsid w:val="00641A14"/>
    <w:rsid w:val="00643272"/>
    <w:rsid w:val="006464D1"/>
    <w:rsid w:val="00652120"/>
    <w:rsid w:val="00652AEB"/>
    <w:rsid w:val="00657B82"/>
    <w:rsid w:val="006619B9"/>
    <w:rsid w:val="00664064"/>
    <w:rsid w:val="00681E33"/>
    <w:rsid w:val="0068766B"/>
    <w:rsid w:val="00697D5D"/>
    <w:rsid w:val="006A4B6F"/>
    <w:rsid w:val="006B0725"/>
    <w:rsid w:val="006B5830"/>
    <w:rsid w:val="006C1BCC"/>
    <w:rsid w:val="006C6EFA"/>
    <w:rsid w:val="006D158A"/>
    <w:rsid w:val="006D600A"/>
    <w:rsid w:val="006D6725"/>
    <w:rsid w:val="006D731E"/>
    <w:rsid w:val="006E0A1A"/>
    <w:rsid w:val="006F41A1"/>
    <w:rsid w:val="006F4610"/>
    <w:rsid w:val="00704E54"/>
    <w:rsid w:val="00706E0B"/>
    <w:rsid w:val="00712905"/>
    <w:rsid w:val="0072043E"/>
    <w:rsid w:val="007221CF"/>
    <w:rsid w:val="007265DC"/>
    <w:rsid w:val="00732CFF"/>
    <w:rsid w:val="00735057"/>
    <w:rsid w:val="00736632"/>
    <w:rsid w:val="00741367"/>
    <w:rsid w:val="007439E1"/>
    <w:rsid w:val="00745B7E"/>
    <w:rsid w:val="007479AD"/>
    <w:rsid w:val="007537D9"/>
    <w:rsid w:val="00756E91"/>
    <w:rsid w:val="00757C74"/>
    <w:rsid w:val="007604BC"/>
    <w:rsid w:val="007651F2"/>
    <w:rsid w:val="00770EA7"/>
    <w:rsid w:val="0077656E"/>
    <w:rsid w:val="007769D0"/>
    <w:rsid w:val="007774B9"/>
    <w:rsid w:val="0078090D"/>
    <w:rsid w:val="00787F7F"/>
    <w:rsid w:val="0079033F"/>
    <w:rsid w:val="00790496"/>
    <w:rsid w:val="00792EE4"/>
    <w:rsid w:val="007B0E6B"/>
    <w:rsid w:val="007B3CAD"/>
    <w:rsid w:val="007B6653"/>
    <w:rsid w:val="007B6B60"/>
    <w:rsid w:val="007C1984"/>
    <w:rsid w:val="007C4FF6"/>
    <w:rsid w:val="007D05F6"/>
    <w:rsid w:val="007D6B6B"/>
    <w:rsid w:val="007E5A53"/>
    <w:rsid w:val="007F1ADA"/>
    <w:rsid w:val="007F6DF0"/>
    <w:rsid w:val="00800C88"/>
    <w:rsid w:val="00802842"/>
    <w:rsid w:val="00803F24"/>
    <w:rsid w:val="00810339"/>
    <w:rsid w:val="00813B34"/>
    <w:rsid w:val="00825974"/>
    <w:rsid w:val="008360FA"/>
    <w:rsid w:val="00837561"/>
    <w:rsid w:val="00843E85"/>
    <w:rsid w:val="00844E86"/>
    <w:rsid w:val="00845F66"/>
    <w:rsid w:val="0085071D"/>
    <w:rsid w:val="00852126"/>
    <w:rsid w:val="00852AC3"/>
    <w:rsid w:val="0085511C"/>
    <w:rsid w:val="0085531B"/>
    <w:rsid w:val="00865BC0"/>
    <w:rsid w:val="00870366"/>
    <w:rsid w:val="00890E45"/>
    <w:rsid w:val="008A1A0C"/>
    <w:rsid w:val="008A1C77"/>
    <w:rsid w:val="008A5D09"/>
    <w:rsid w:val="008A7D94"/>
    <w:rsid w:val="008B6780"/>
    <w:rsid w:val="008C136E"/>
    <w:rsid w:val="008C2C7B"/>
    <w:rsid w:val="008C40D1"/>
    <w:rsid w:val="008C7565"/>
    <w:rsid w:val="008D62FE"/>
    <w:rsid w:val="008E2BC4"/>
    <w:rsid w:val="008E477A"/>
    <w:rsid w:val="008F53EA"/>
    <w:rsid w:val="009003D9"/>
    <w:rsid w:val="009010BF"/>
    <w:rsid w:val="00904764"/>
    <w:rsid w:val="00914F59"/>
    <w:rsid w:val="00925792"/>
    <w:rsid w:val="0093284E"/>
    <w:rsid w:val="009352DF"/>
    <w:rsid w:val="0094505C"/>
    <w:rsid w:val="00971BA1"/>
    <w:rsid w:val="00977CF4"/>
    <w:rsid w:val="0098589E"/>
    <w:rsid w:val="0098740C"/>
    <w:rsid w:val="0099561B"/>
    <w:rsid w:val="009963C5"/>
    <w:rsid w:val="00996DAA"/>
    <w:rsid w:val="009A24FE"/>
    <w:rsid w:val="009A4BB3"/>
    <w:rsid w:val="009A58A8"/>
    <w:rsid w:val="009B1A3D"/>
    <w:rsid w:val="009B2C1E"/>
    <w:rsid w:val="009C258F"/>
    <w:rsid w:val="009C4ECD"/>
    <w:rsid w:val="009C51C0"/>
    <w:rsid w:val="009C5E8F"/>
    <w:rsid w:val="009C7E7D"/>
    <w:rsid w:val="009C7F83"/>
    <w:rsid w:val="009D2A7B"/>
    <w:rsid w:val="009D7D8A"/>
    <w:rsid w:val="009E1FA6"/>
    <w:rsid w:val="009E6941"/>
    <w:rsid w:val="009E6BED"/>
    <w:rsid w:val="009F1766"/>
    <w:rsid w:val="009F29D2"/>
    <w:rsid w:val="009F3936"/>
    <w:rsid w:val="00A03A58"/>
    <w:rsid w:val="00A0460D"/>
    <w:rsid w:val="00A13BA3"/>
    <w:rsid w:val="00A17EB4"/>
    <w:rsid w:val="00A24684"/>
    <w:rsid w:val="00A276B5"/>
    <w:rsid w:val="00A27DCD"/>
    <w:rsid w:val="00A34276"/>
    <w:rsid w:val="00A40CEE"/>
    <w:rsid w:val="00A51CD8"/>
    <w:rsid w:val="00A57C74"/>
    <w:rsid w:val="00A61AEA"/>
    <w:rsid w:val="00A61F24"/>
    <w:rsid w:val="00A64DA8"/>
    <w:rsid w:val="00A81248"/>
    <w:rsid w:val="00A87931"/>
    <w:rsid w:val="00A90F06"/>
    <w:rsid w:val="00A93A66"/>
    <w:rsid w:val="00A9580F"/>
    <w:rsid w:val="00AC2341"/>
    <w:rsid w:val="00AF784F"/>
    <w:rsid w:val="00AF7E52"/>
    <w:rsid w:val="00B03390"/>
    <w:rsid w:val="00B07491"/>
    <w:rsid w:val="00B17F64"/>
    <w:rsid w:val="00B24492"/>
    <w:rsid w:val="00B41E2E"/>
    <w:rsid w:val="00B57D29"/>
    <w:rsid w:val="00B63BFD"/>
    <w:rsid w:val="00B90867"/>
    <w:rsid w:val="00B9328B"/>
    <w:rsid w:val="00BA12E7"/>
    <w:rsid w:val="00BA1691"/>
    <w:rsid w:val="00BA5D54"/>
    <w:rsid w:val="00BB03B8"/>
    <w:rsid w:val="00BB072B"/>
    <w:rsid w:val="00BB262A"/>
    <w:rsid w:val="00BB3EDD"/>
    <w:rsid w:val="00BB42A9"/>
    <w:rsid w:val="00BC3C41"/>
    <w:rsid w:val="00BC4CF2"/>
    <w:rsid w:val="00BD23B0"/>
    <w:rsid w:val="00BD4AC0"/>
    <w:rsid w:val="00BD7627"/>
    <w:rsid w:val="00BF01DC"/>
    <w:rsid w:val="00BF1E4F"/>
    <w:rsid w:val="00BF76F3"/>
    <w:rsid w:val="00BF7FB0"/>
    <w:rsid w:val="00C05C92"/>
    <w:rsid w:val="00C17228"/>
    <w:rsid w:val="00C20145"/>
    <w:rsid w:val="00C2263E"/>
    <w:rsid w:val="00C23994"/>
    <w:rsid w:val="00C27ECE"/>
    <w:rsid w:val="00C3308C"/>
    <w:rsid w:val="00C45D72"/>
    <w:rsid w:val="00C46D14"/>
    <w:rsid w:val="00C5600A"/>
    <w:rsid w:val="00C6506A"/>
    <w:rsid w:val="00C67B61"/>
    <w:rsid w:val="00C700CC"/>
    <w:rsid w:val="00C7096E"/>
    <w:rsid w:val="00C749E0"/>
    <w:rsid w:val="00C77D7F"/>
    <w:rsid w:val="00C83182"/>
    <w:rsid w:val="00C869B6"/>
    <w:rsid w:val="00C97E18"/>
    <w:rsid w:val="00CB43A6"/>
    <w:rsid w:val="00CB6079"/>
    <w:rsid w:val="00CC1F3C"/>
    <w:rsid w:val="00CC6050"/>
    <w:rsid w:val="00CD40CF"/>
    <w:rsid w:val="00CD53D9"/>
    <w:rsid w:val="00CE126B"/>
    <w:rsid w:val="00CE2384"/>
    <w:rsid w:val="00CE48B0"/>
    <w:rsid w:val="00CE4ECC"/>
    <w:rsid w:val="00CE56C1"/>
    <w:rsid w:val="00CE6F51"/>
    <w:rsid w:val="00CF2E49"/>
    <w:rsid w:val="00CF5C68"/>
    <w:rsid w:val="00CF60DC"/>
    <w:rsid w:val="00D06A38"/>
    <w:rsid w:val="00D0780A"/>
    <w:rsid w:val="00D104A4"/>
    <w:rsid w:val="00D115E8"/>
    <w:rsid w:val="00D12C75"/>
    <w:rsid w:val="00D171F3"/>
    <w:rsid w:val="00D25E87"/>
    <w:rsid w:val="00D346D3"/>
    <w:rsid w:val="00D361A9"/>
    <w:rsid w:val="00D5026C"/>
    <w:rsid w:val="00D574E3"/>
    <w:rsid w:val="00D609A0"/>
    <w:rsid w:val="00D63028"/>
    <w:rsid w:val="00D65781"/>
    <w:rsid w:val="00D665FC"/>
    <w:rsid w:val="00D756CC"/>
    <w:rsid w:val="00D77AB8"/>
    <w:rsid w:val="00D77BF4"/>
    <w:rsid w:val="00D77F37"/>
    <w:rsid w:val="00D814A0"/>
    <w:rsid w:val="00D82186"/>
    <w:rsid w:val="00D86178"/>
    <w:rsid w:val="00D86A90"/>
    <w:rsid w:val="00D93402"/>
    <w:rsid w:val="00DB03A7"/>
    <w:rsid w:val="00DB4866"/>
    <w:rsid w:val="00DC1EC0"/>
    <w:rsid w:val="00DD293B"/>
    <w:rsid w:val="00DD6955"/>
    <w:rsid w:val="00DD7EA4"/>
    <w:rsid w:val="00DE108A"/>
    <w:rsid w:val="00DE2887"/>
    <w:rsid w:val="00DF7DCF"/>
    <w:rsid w:val="00E11A95"/>
    <w:rsid w:val="00E1207F"/>
    <w:rsid w:val="00E13349"/>
    <w:rsid w:val="00E145A9"/>
    <w:rsid w:val="00E17ADF"/>
    <w:rsid w:val="00E17D5D"/>
    <w:rsid w:val="00E27BC1"/>
    <w:rsid w:val="00E405C7"/>
    <w:rsid w:val="00E51AD2"/>
    <w:rsid w:val="00E5519D"/>
    <w:rsid w:val="00E740ED"/>
    <w:rsid w:val="00E82DD0"/>
    <w:rsid w:val="00E833FC"/>
    <w:rsid w:val="00E92ECD"/>
    <w:rsid w:val="00E96303"/>
    <w:rsid w:val="00EA2F7C"/>
    <w:rsid w:val="00EA6CDE"/>
    <w:rsid w:val="00EB03EC"/>
    <w:rsid w:val="00EB2055"/>
    <w:rsid w:val="00EC5AE7"/>
    <w:rsid w:val="00EC5D8E"/>
    <w:rsid w:val="00ED5817"/>
    <w:rsid w:val="00ED725C"/>
    <w:rsid w:val="00EF4172"/>
    <w:rsid w:val="00F00FE0"/>
    <w:rsid w:val="00F05340"/>
    <w:rsid w:val="00F11F73"/>
    <w:rsid w:val="00F1235D"/>
    <w:rsid w:val="00F161BF"/>
    <w:rsid w:val="00F368F2"/>
    <w:rsid w:val="00F401CA"/>
    <w:rsid w:val="00F42E39"/>
    <w:rsid w:val="00F464DB"/>
    <w:rsid w:val="00F57B20"/>
    <w:rsid w:val="00F57BE9"/>
    <w:rsid w:val="00F60342"/>
    <w:rsid w:val="00F647A1"/>
    <w:rsid w:val="00F7432D"/>
    <w:rsid w:val="00F835B4"/>
    <w:rsid w:val="00F85C8C"/>
    <w:rsid w:val="00F9066E"/>
    <w:rsid w:val="00F94AC3"/>
    <w:rsid w:val="00F96A87"/>
    <w:rsid w:val="00FB1216"/>
    <w:rsid w:val="00FB342E"/>
    <w:rsid w:val="00FB5EED"/>
    <w:rsid w:val="00FC24E3"/>
    <w:rsid w:val="00FC4280"/>
    <w:rsid w:val="00FD0630"/>
    <w:rsid w:val="00FE1CB5"/>
    <w:rsid w:val="00FE2CA5"/>
    <w:rsid w:val="00FF1D62"/>
    <w:rsid w:val="00FF38C1"/>
    <w:rsid w:val="00FF52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21FD"/>
  <w15:chartTrackingRefBased/>
  <w15:docId w15:val="{E189A605-C61F-46FD-9C37-FEF35515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0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C92"/>
    <w:pPr>
      <w:ind w:left="720"/>
      <w:contextualSpacing/>
    </w:pPr>
  </w:style>
  <w:style w:type="table" w:styleId="TableGrid">
    <w:name w:val="Table Grid"/>
    <w:basedOn w:val="TableNormal"/>
    <w:uiPriority w:val="39"/>
    <w:rsid w:val="00C0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956"/>
    <w:rPr>
      <w:sz w:val="16"/>
      <w:szCs w:val="16"/>
    </w:rPr>
  </w:style>
  <w:style w:type="paragraph" w:styleId="CommentText">
    <w:name w:val="annotation text"/>
    <w:basedOn w:val="Normal"/>
    <w:link w:val="CommentTextChar"/>
    <w:uiPriority w:val="99"/>
    <w:semiHidden/>
    <w:unhideWhenUsed/>
    <w:rsid w:val="00101956"/>
    <w:pPr>
      <w:spacing w:line="240" w:lineRule="auto"/>
    </w:pPr>
    <w:rPr>
      <w:sz w:val="20"/>
      <w:szCs w:val="20"/>
    </w:rPr>
  </w:style>
  <w:style w:type="character" w:customStyle="1" w:styleId="CommentTextChar">
    <w:name w:val="Comment Text Char"/>
    <w:basedOn w:val="DefaultParagraphFont"/>
    <w:link w:val="CommentText"/>
    <w:uiPriority w:val="99"/>
    <w:semiHidden/>
    <w:rsid w:val="00101956"/>
    <w:rPr>
      <w:sz w:val="20"/>
      <w:szCs w:val="20"/>
    </w:rPr>
  </w:style>
  <w:style w:type="paragraph" w:styleId="CommentSubject">
    <w:name w:val="annotation subject"/>
    <w:basedOn w:val="CommentText"/>
    <w:next w:val="CommentText"/>
    <w:link w:val="CommentSubjectChar"/>
    <w:uiPriority w:val="99"/>
    <w:semiHidden/>
    <w:unhideWhenUsed/>
    <w:rsid w:val="00101956"/>
    <w:rPr>
      <w:b/>
      <w:bCs/>
    </w:rPr>
  </w:style>
  <w:style w:type="character" w:customStyle="1" w:styleId="CommentSubjectChar">
    <w:name w:val="Comment Subject Char"/>
    <w:basedOn w:val="CommentTextChar"/>
    <w:link w:val="CommentSubject"/>
    <w:uiPriority w:val="99"/>
    <w:semiHidden/>
    <w:rsid w:val="00101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BEEEBAC3D0C4FA8DBB9118926EB35" ma:contentTypeVersion="4" ma:contentTypeDescription="Create a new document." ma:contentTypeScope="" ma:versionID="5d19d2e47d1e035cc341dcc5306e6c7e">
  <xsd:schema xmlns:xsd="http://www.w3.org/2001/XMLSchema" xmlns:xs="http://www.w3.org/2001/XMLSchema" xmlns:p="http://schemas.microsoft.com/office/2006/metadata/properties" xmlns:ns2="0325a12a-afa2-46b0-b727-e7350d7748e3" xmlns:ns3="4ef9449c-af25-4398-8025-2647c2689d4a" targetNamespace="http://schemas.microsoft.com/office/2006/metadata/properties" ma:root="true" ma:fieldsID="fcfdf2406c7399d8243d2d148cd3229f" ns2:_="" ns3:_="">
    <xsd:import namespace="0325a12a-afa2-46b0-b727-e7350d7748e3"/>
    <xsd:import namespace="4ef9449c-af25-4398-8025-2647c2689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a12a-afa2-46b0-b727-e7350d774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9449c-af25-4398-8025-2647c2689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f9449c-af25-4398-8025-2647c2689d4a">
      <UserInfo>
        <DisplayName>Sophie Lantreibecq</DisplayName>
        <AccountId>9</AccountId>
        <AccountType/>
      </UserInfo>
      <UserInfo>
        <DisplayName>Elinor Green</DisplayName>
        <AccountId>99</AccountId>
        <AccountType/>
      </UserInfo>
      <UserInfo>
        <DisplayName>Abigail Baker</DisplayName>
        <AccountId>12</AccountId>
        <AccountType/>
      </UserInfo>
    </SharedWithUsers>
  </documentManagement>
</p:properties>
</file>

<file path=customXml/itemProps1.xml><?xml version="1.0" encoding="utf-8"?>
<ds:datastoreItem xmlns:ds="http://schemas.openxmlformats.org/officeDocument/2006/customXml" ds:itemID="{B39A63B9-3824-4239-927B-087DA741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a12a-afa2-46b0-b727-e7350d7748e3"/>
    <ds:schemaRef ds:uri="4ef9449c-af25-4398-8025-2647c268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A2689-42F9-484C-86CC-669047853193}">
  <ds:schemaRefs>
    <ds:schemaRef ds:uri="http://schemas.microsoft.com/sharepoint/v3/contenttype/forms"/>
  </ds:schemaRefs>
</ds:datastoreItem>
</file>

<file path=customXml/itemProps3.xml><?xml version="1.0" encoding="utf-8"?>
<ds:datastoreItem xmlns:ds="http://schemas.openxmlformats.org/officeDocument/2006/customXml" ds:itemID="{7E6BFF19-7201-4CD4-BFD5-C829A7D940BF}">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4ef9449c-af25-4398-8025-2647c2689d4a"/>
    <ds:schemaRef ds:uri="http://schemas.microsoft.com/office/infopath/2007/PartnerControls"/>
    <ds:schemaRef ds:uri="http://schemas.openxmlformats.org/package/2006/metadata/core-properties"/>
    <ds:schemaRef ds:uri="0325a12a-afa2-46b0-b727-e7350d7748e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Green</dc:creator>
  <cp:keywords/>
  <dc:description/>
  <cp:lastModifiedBy>Sophie Lantreibecq</cp:lastModifiedBy>
  <cp:revision>2</cp:revision>
  <dcterms:created xsi:type="dcterms:W3CDTF">2023-02-08T09:28:00Z</dcterms:created>
  <dcterms:modified xsi:type="dcterms:W3CDTF">2023-02-08T09:28:00Z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0x010100B48BEEEBAC3D0C4FA8DBB9118926EB35</vt:lpwstr>
  </property>
</Properties>
</file>